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5A54" w14:textId="659302CD" w:rsidR="00AF74CF" w:rsidRPr="003561A2" w:rsidRDefault="003B3F33" w:rsidP="00AF74CF">
      <w:pPr>
        <w:spacing w:line="240" w:lineRule="atLeast"/>
        <w:ind w:firstLine="720"/>
        <w:rPr>
          <w:b/>
        </w:rPr>
      </w:pPr>
      <w:r>
        <w:rPr>
          <w:b/>
        </w:rPr>
        <w:t xml:space="preserve">BÁO CÁO </w:t>
      </w:r>
      <w:r w:rsidR="00AF74CF" w:rsidRPr="003561A2">
        <w:rPr>
          <w:b/>
        </w:rPr>
        <w:t>GIẢI TRÌNH VỀ VIỆC XÂY DỰNG BỘ TIÊU CHÍ</w:t>
      </w:r>
    </w:p>
    <w:p w14:paraId="480D1ADD" w14:textId="61E724A4" w:rsidR="00AF74CF" w:rsidRPr="003561A2" w:rsidRDefault="00AF74CF" w:rsidP="00AF74CF">
      <w:pPr>
        <w:spacing w:line="240" w:lineRule="atLeast"/>
        <w:rPr>
          <w:b/>
          <w:lang w:val="pt-BR"/>
        </w:rPr>
      </w:pPr>
      <w:r w:rsidRPr="003561A2">
        <w:rPr>
          <w:b/>
        </w:rPr>
        <w:t xml:space="preserve">         </w:t>
      </w:r>
      <w:r w:rsidR="00720DD8">
        <w:rPr>
          <w:b/>
        </w:rPr>
        <w:t>Xác định</w:t>
      </w:r>
      <w:r w:rsidR="00D72024">
        <w:rPr>
          <w:b/>
        </w:rPr>
        <w:t xml:space="preserve"> tuyến</w:t>
      </w:r>
      <w:r w:rsidR="00ED1D86">
        <w:rPr>
          <w:b/>
        </w:rPr>
        <w:t>,</w:t>
      </w:r>
      <w:r w:rsidR="00720DD8">
        <w:rPr>
          <w:b/>
        </w:rPr>
        <w:t xml:space="preserve"> </w:t>
      </w:r>
      <w:r w:rsidRPr="003561A2">
        <w:rPr>
          <w:b/>
        </w:rPr>
        <w:t>địa bàn</w:t>
      </w:r>
      <w:r w:rsidR="00720DD8">
        <w:rPr>
          <w:b/>
        </w:rPr>
        <w:t xml:space="preserve"> trọng điểm phức tạp về ma túy</w:t>
      </w:r>
      <w:r w:rsidRPr="003561A2">
        <w:rPr>
          <w:b/>
        </w:rPr>
        <w:t>, địa bàn không ma tuý</w:t>
      </w:r>
    </w:p>
    <w:p w14:paraId="39CC5BAA" w14:textId="77777777" w:rsidR="00AF74CF" w:rsidRPr="007D190F" w:rsidRDefault="00AF74CF" w:rsidP="00AF74CF">
      <w:pPr>
        <w:spacing w:after="120"/>
        <w:ind w:firstLine="720"/>
        <w:jc w:val="both"/>
        <w:rPr>
          <w:i/>
          <w:spacing w:val="-4"/>
          <w:sz w:val="16"/>
        </w:rPr>
      </w:pPr>
    </w:p>
    <w:p w14:paraId="536723E5" w14:textId="663FC68D" w:rsidR="009C1657" w:rsidRPr="00182094" w:rsidRDefault="009C1657" w:rsidP="009C1657">
      <w:pPr>
        <w:pStyle w:val="ListParagraph"/>
        <w:numPr>
          <w:ilvl w:val="0"/>
          <w:numId w:val="3"/>
        </w:numPr>
        <w:spacing w:before="120" w:after="120"/>
        <w:jc w:val="both"/>
        <w:rPr>
          <w:b/>
          <w:bCs/>
          <w:sz w:val="26"/>
          <w:szCs w:val="26"/>
          <w:lang w:val="nl-NL"/>
        </w:rPr>
      </w:pPr>
      <w:r w:rsidRPr="00182094">
        <w:rPr>
          <w:b/>
          <w:bCs/>
          <w:sz w:val="26"/>
          <w:szCs w:val="26"/>
          <w:lang w:val="nl-NL"/>
        </w:rPr>
        <w:t>ĐỐI VỚI TIÊU CHÍ XÁC ĐỊNH TUYẾN TRỌNG ĐIỂM PHỨC TẠP VỀ MA TUÝ</w:t>
      </w:r>
    </w:p>
    <w:tbl>
      <w:tblPr>
        <w:tblW w:w="1435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738"/>
        <w:gridCol w:w="7087"/>
      </w:tblGrid>
      <w:tr w:rsidR="009C1657" w:rsidRPr="00182094" w14:paraId="572DB0B3" w14:textId="77777777" w:rsidTr="004372E0">
        <w:trPr>
          <w:trHeight w:val="368"/>
        </w:trPr>
        <w:tc>
          <w:tcPr>
            <w:tcW w:w="1530" w:type="dxa"/>
            <w:shd w:val="clear" w:color="auto" w:fill="auto"/>
            <w:vAlign w:val="center"/>
          </w:tcPr>
          <w:p w14:paraId="26E9122C" w14:textId="77777777" w:rsidR="009C1657" w:rsidRPr="00182094" w:rsidRDefault="009C1657" w:rsidP="004372E0">
            <w:pPr>
              <w:spacing w:before="120" w:after="120"/>
              <w:rPr>
                <w:b/>
                <w:sz w:val="26"/>
                <w:szCs w:val="26"/>
              </w:rPr>
            </w:pPr>
            <w:r w:rsidRPr="00182094">
              <w:rPr>
                <w:b/>
                <w:sz w:val="26"/>
                <w:szCs w:val="26"/>
              </w:rPr>
              <w:t>TIÊU CHÍ</w:t>
            </w:r>
          </w:p>
        </w:tc>
        <w:tc>
          <w:tcPr>
            <w:tcW w:w="5738" w:type="dxa"/>
          </w:tcPr>
          <w:p w14:paraId="566AE1AC" w14:textId="77777777" w:rsidR="009C1657" w:rsidRPr="00182094" w:rsidRDefault="009C1657" w:rsidP="004372E0">
            <w:pPr>
              <w:spacing w:before="120" w:after="120"/>
              <w:rPr>
                <w:b/>
                <w:sz w:val="26"/>
                <w:szCs w:val="26"/>
              </w:rPr>
            </w:pPr>
            <w:r w:rsidRPr="00182094">
              <w:rPr>
                <w:b/>
                <w:sz w:val="26"/>
                <w:szCs w:val="26"/>
              </w:rPr>
              <w:t>NỘI DUNG</w:t>
            </w:r>
          </w:p>
        </w:tc>
        <w:tc>
          <w:tcPr>
            <w:tcW w:w="7087" w:type="dxa"/>
          </w:tcPr>
          <w:p w14:paraId="5D606C75" w14:textId="77777777" w:rsidR="009C1657" w:rsidRPr="00182094" w:rsidRDefault="009C1657" w:rsidP="004372E0">
            <w:pPr>
              <w:spacing w:before="120" w:after="120"/>
              <w:rPr>
                <w:b/>
                <w:sz w:val="26"/>
                <w:szCs w:val="26"/>
              </w:rPr>
            </w:pPr>
            <w:r w:rsidRPr="00182094">
              <w:rPr>
                <w:b/>
                <w:sz w:val="26"/>
                <w:szCs w:val="26"/>
              </w:rPr>
              <w:t>GIẢI TRÌNH</w:t>
            </w:r>
          </w:p>
        </w:tc>
      </w:tr>
      <w:tr w:rsidR="009C1657" w:rsidRPr="00182094" w14:paraId="363619F2" w14:textId="77777777" w:rsidTr="004372E0">
        <w:trPr>
          <w:trHeight w:val="368"/>
        </w:trPr>
        <w:tc>
          <w:tcPr>
            <w:tcW w:w="1530" w:type="dxa"/>
            <w:shd w:val="clear" w:color="auto" w:fill="auto"/>
            <w:vAlign w:val="center"/>
          </w:tcPr>
          <w:p w14:paraId="0EE0A7F6" w14:textId="77777777" w:rsidR="009C1657" w:rsidRPr="00182094" w:rsidRDefault="009C1657" w:rsidP="004372E0">
            <w:pPr>
              <w:spacing w:before="120" w:after="120"/>
              <w:rPr>
                <w:bCs/>
                <w:sz w:val="26"/>
                <w:szCs w:val="26"/>
              </w:rPr>
            </w:pPr>
            <w:r w:rsidRPr="00182094">
              <w:rPr>
                <w:bCs/>
                <w:sz w:val="26"/>
                <w:szCs w:val="26"/>
              </w:rPr>
              <w:t>1</w:t>
            </w:r>
          </w:p>
        </w:tc>
        <w:tc>
          <w:tcPr>
            <w:tcW w:w="5738" w:type="dxa"/>
          </w:tcPr>
          <w:p w14:paraId="5B982F2E" w14:textId="1111DD9F" w:rsidR="009C1657" w:rsidRPr="00182094" w:rsidRDefault="009C1657" w:rsidP="009C1657">
            <w:pPr>
              <w:spacing w:before="120" w:after="120" w:line="340" w:lineRule="exact"/>
              <w:ind w:right="9"/>
              <w:jc w:val="both"/>
              <w:rPr>
                <w:iCs/>
                <w:sz w:val="26"/>
                <w:szCs w:val="26"/>
              </w:rPr>
            </w:pPr>
            <w:r w:rsidRPr="00182094">
              <w:rPr>
                <w:iCs/>
                <w:sz w:val="26"/>
                <w:szCs w:val="26"/>
              </w:rPr>
              <w:t xml:space="preserve">Tuyến trọng điểm phức tạp về ma túy là một khoảng không gian </w:t>
            </w:r>
            <w:r w:rsidRPr="00182094">
              <w:rPr>
                <w:sz w:val="26"/>
                <w:szCs w:val="26"/>
                <w:lang w:val="en"/>
              </w:rPr>
              <w:t>gồm những địa bàn, khu vực không phụ thuộc vào địa giới hành chính, kế tiếp nhau gắn với các trục giao thông (đường bộ, đường sắt, đường thủy, đường hàng không, đường biển) hoặc các h</w:t>
            </w:r>
            <w:r w:rsidRPr="00182094">
              <w:rPr>
                <w:sz w:val="26"/>
                <w:szCs w:val="26"/>
                <w:lang w:val="vi-VN"/>
              </w:rPr>
              <w:t>ướng lưu thông khác trong hoạt động kinh tế - x</w:t>
            </w:r>
            <w:r w:rsidRPr="00182094">
              <w:rPr>
                <w:sz w:val="26"/>
                <w:szCs w:val="26"/>
              </w:rPr>
              <w:t xml:space="preserve">ã hội </w:t>
            </w:r>
            <w:r w:rsidRPr="00182094">
              <w:rPr>
                <w:iCs/>
                <w:sz w:val="26"/>
                <w:szCs w:val="26"/>
              </w:rPr>
              <w:t>mà trên tuyến đó thường xuyên diễn ra các hoạt động mua bán, vận chuyển trái phép chất ma túy.</w:t>
            </w:r>
          </w:p>
        </w:tc>
        <w:tc>
          <w:tcPr>
            <w:tcW w:w="7087" w:type="dxa"/>
          </w:tcPr>
          <w:p w14:paraId="7856D4FE" w14:textId="1C53AEE0" w:rsidR="009C1657" w:rsidRPr="006A58DD" w:rsidRDefault="009C1657" w:rsidP="0042739D">
            <w:pPr>
              <w:pStyle w:val="FootnoteText"/>
              <w:spacing w:before="60"/>
              <w:rPr>
                <w:rFonts w:ascii="Times New Roman" w:hAnsi="Times New Roman"/>
                <w:sz w:val="26"/>
                <w:szCs w:val="26"/>
                <w:lang w:val="it-IT"/>
              </w:rPr>
            </w:pPr>
            <w:r w:rsidRPr="00182094">
              <w:rPr>
                <w:rFonts w:ascii="Times New Roman" w:hAnsi="Times New Roman"/>
                <w:sz w:val="26"/>
                <w:szCs w:val="26"/>
              </w:rPr>
              <w:t>Lý do: Tiêu chí trên được xây dựng dựa trên cơ sở</w:t>
            </w:r>
            <w:r w:rsidR="00024F53" w:rsidRPr="00182094">
              <w:rPr>
                <w:rFonts w:ascii="Times New Roman" w:hAnsi="Times New Roman"/>
                <w:sz w:val="26"/>
                <w:szCs w:val="26"/>
              </w:rPr>
              <w:t xml:space="preserve"> nghiên cứu</w:t>
            </w:r>
            <w:r w:rsidR="00257CAA" w:rsidRPr="00182094">
              <w:rPr>
                <w:rFonts w:ascii="Times New Roman" w:hAnsi="Times New Roman"/>
                <w:sz w:val="26"/>
                <w:szCs w:val="26"/>
                <w:lang w:val="it-IT"/>
              </w:rPr>
              <w:t xml:space="preserve"> quy định tại khoản </w:t>
            </w:r>
            <w:r w:rsidR="0010184A">
              <w:rPr>
                <w:rFonts w:ascii="Times New Roman" w:hAnsi="Times New Roman"/>
                <w:sz w:val="26"/>
                <w:szCs w:val="26"/>
                <w:lang w:val="it-IT"/>
              </w:rPr>
              <w:t>5</w:t>
            </w:r>
            <w:r w:rsidR="00257CAA" w:rsidRPr="00182094">
              <w:rPr>
                <w:rFonts w:ascii="Times New Roman" w:hAnsi="Times New Roman"/>
                <w:sz w:val="26"/>
                <w:szCs w:val="26"/>
                <w:lang w:val="it-IT"/>
              </w:rPr>
              <w:t xml:space="preserve"> Điều 6 Thông tư số </w:t>
            </w:r>
            <w:r w:rsidR="0010184A">
              <w:rPr>
                <w:rFonts w:ascii="Times New Roman" w:hAnsi="Times New Roman"/>
                <w:sz w:val="26"/>
                <w:szCs w:val="26"/>
                <w:lang w:val="it-IT"/>
              </w:rPr>
              <w:t>15</w:t>
            </w:r>
            <w:r w:rsidR="00257CAA" w:rsidRPr="00182094">
              <w:rPr>
                <w:rFonts w:ascii="Times New Roman" w:hAnsi="Times New Roman"/>
                <w:sz w:val="26"/>
                <w:szCs w:val="26"/>
                <w:lang w:val="it-IT"/>
              </w:rPr>
              <w:t>/202</w:t>
            </w:r>
            <w:r w:rsidR="0010184A">
              <w:rPr>
                <w:rFonts w:ascii="Times New Roman" w:hAnsi="Times New Roman"/>
                <w:sz w:val="26"/>
                <w:szCs w:val="26"/>
                <w:lang w:val="it-IT"/>
              </w:rPr>
              <w:t>5</w:t>
            </w:r>
            <w:r w:rsidR="00257CAA" w:rsidRPr="00182094">
              <w:rPr>
                <w:rFonts w:ascii="Times New Roman" w:hAnsi="Times New Roman"/>
                <w:sz w:val="26"/>
                <w:szCs w:val="26"/>
                <w:lang w:val="it-IT"/>
              </w:rPr>
              <w:t xml:space="preserve">/TT-BCA ngày </w:t>
            </w:r>
            <w:r w:rsidR="0010184A">
              <w:rPr>
                <w:rFonts w:ascii="Times New Roman" w:hAnsi="Times New Roman"/>
                <w:sz w:val="26"/>
                <w:szCs w:val="26"/>
                <w:lang w:val="it-IT"/>
              </w:rPr>
              <w:t>28</w:t>
            </w:r>
            <w:r w:rsidR="00257CAA" w:rsidRPr="00182094">
              <w:rPr>
                <w:rFonts w:ascii="Times New Roman" w:hAnsi="Times New Roman"/>
                <w:sz w:val="26"/>
                <w:szCs w:val="26"/>
                <w:lang w:val="it-IT"/>
              </w:rPr>
              <w:t>/</w:t>
            </w:r>
            <w:r w:rsidR="0010184A">
              <w:rPr>
                <w:rFonts w:ascii="Times New Roman" w:hAnsi="Times New Roman"/>
                <w:sz w:val="26"/>
                <w:szCs w:val="26"/>
                <w:lang w:val="it-IT"/>
              </w:rPr>
              <w:t>02</w:t>
            </w:r>
            <w:r w:rsidR="00257CAA" w:rsidRPr="00182094">
              <w:rPr>
                <w:rFonts w:ascii="Times New Roman" w:hAnsi="Times New Roman"/>
                <w:sz w:val="26"/>
                <w:szCs w:val="26"/>
                <w:lang w:val="it-IT"/>
              </w:rPr>
              <w:t>/202</w:t>
            </w:r>
            <w:r w:rsidR="0010184A">
              <w:rPr>
                <w:rFonts w:ascii="Times New Roman" w:hAnsi="Times New Roman"/>
                <w:sz w:val="26"/>
                <w:szCs w:val="26"/>
                <w:lang w:val="it-IT"/>
              </w:rPr>
              <w:t>5</w:t>
            </w:r>
            <w:r w:rsidR="00257CAA" w:rsidRPr="00182094">
              <w:rPr>
                <w:rFonts w:ascii="Times New Roman" w:hAnsi="Times New Roman"/>
                <w:sz w:val="26"/>
                <w:szCs w:val="26"/>
                <w:lang w:val="it-IT"/>
              </w:rPr>
              <w:t xml:space="preserve"> của Bộ Công an về quy định công tác NVCB của lực lượng CSND để xác định </w:t>
            </w:r>
            <w:r w:rsidR="0010184A">
              <w:rPr>
                <w:rFonts w:ascii="Times New Roman" w:hAnsi="Times New Roman"/>
                <w:sz w:val="26"/>
                <w:szCs w:val="26"/>
                <w:lang w:val="it-IT"/>
              </w:rPr>
              <w:t xml:space="preserve">tuyến: </w:t>
            </w:r>
            <w:r w:rsidR="0010184A" w:rsidRPr="006A58DD">
              <w:rPr>
                <w:rFonts w:ascii="Times New Roman" w:hAnsi="Times New Roman"/>
                <w:i/>
                <w:sz w:val="26"/>
                <w:szCs w:val="26"/>
                <w:lang w:val="it-IT"/>
              </w:rPr>
              <w:t>“Tuyến là những địa bàn</w:t>
            </w:r>
            <w:r w:rsidR="006A58DD" w:rsidRPr="006A58DD">
              <w:rPr>
                <w:rFonts w:ascii="Times New Roman" w:hAnsi="Times New Roman"/>
                <w:i/>
                <w:sz w:val="26"/>
                <w:szCs w:val="26"/>
                <w:lang w:val="it-IT"/>
              </w:rPr>
              <w:t>, khu vực kế tiếp nhau không phụ thuộc vào địa giới hành chính, gắn với trục giao thông hoặc hướng lưu thông khác trong hoạt động kinh tế - xã hội liên quan phòng, chống tội phạm, bảo đảm trật tự, an toàn xã hội xét thấy cần điều tra cơ bản”</w:t>
            </w:r>
            <w:r w:rsidR="006A58DD">
              <w:rPr>
                <w:rFonts w:ascii="Times New Roman" w:hAnsi="Times New Roman"/>
                <w:sz w:val="26"/>
                <w:szCs w:val="26"/>
                <w:lang w:val="it-IT"/>
              </w:rPr>
              <w:t xml:space="preserve">; </w:t>
            </w:r>
            <w:r w:rsidR="00A54889">
              <w:rPr>
                <w:rFonts w:ascii="Times New Roman" w:hAnsi="Times New Roman"/>
                <w:sz w:val="26"/>
                <w:szCs w:val="26"/>
                <w:lang w:val="it-IT"/>
              </w:rPr>
              <w:t xml:space="preserve">Phương án </w:t>
            </w:r>
            <w:r w:rsidR="000B3AE2">
              <w:rPr>
                <w:rFonts w:ascii="Times New Roman" w:hAnsi="Times New Roman"/>
                <w:sz w:val="26"/>
                <w:szCs w:val="26"/>
                <w:lang w:val="it-IT"/>
              </w:rPr>
              <w:t>nghiệp vụ số 02 ngày 09/8/2021 của Bộ Công an về phòng ngừa, đấu tranh với tội phạm về ma tuý trên các tuyến trọng điểm;</w:t>
            </w:r>
            <w:r w:rsidR="0042739D" w:rsidRPr="00182094">
              <w:rPr>
                <w:rFonts w:ascii="Times New Roman" w:hAnsi="Times New Roman"/>
                <w:sz w:val="26"/>
                <w:szCs w:val="26"/>
                <w:lang w:val="en-US"/>
              </w:rPr>
              <w:t xml:space="preserve"> đồng thời, căn cứ vào</w:t>
            </w:r>
            <w:r w:rsidR="00182094" w:rsidRPr="00182094">
              <w:rPr>
                <w:rFonts w:ascii="Times New Roman" w:hAnsi="Times New Roman"/>
                <w:sz w:val="26"/>
                <w:szCs w:val="26"/>
                <w:lang w:val="en-US"/>
              </w:rPr>
              <w:t xml:space="preserve"> thực tiễn</w:t>
            </w:r>
            <w:r w:rsidR="0042739D" w:rsidRPr="00182094">
              <w:rPr>
                <w:rFonts w:ascii="Times New Roman" w:hAnsi="Times New Roman"/>
                <w:sz w:val="26"/>
                <w:szCs w:val="26"/>
                <w:lang w:val="en-US"/>
              </w:rPr>
              <w:t xml:space="preserve"> tình hình công tác đấu tranh phòng,  chống ma tuý của các lực lượng chuyên trách trong những năm qua</w:t>
            </w:r>
            <w:r w:rsidR="00334707">
              <w:rPr>
                <w:rFonts w:ascii="Times New Roman" w:hAnsi="Times New Roman"/>
                <w:sz w:val="26"/>
                <w:szCs w:val="26"/>
                <w:lang w:val="en-US"/>
              </w:rPr>
              <w:t>…</w:t>
            </w:r>
          </w:p>
        </w:tc>
      </w:tr>
    </w:tbl>
    <w:p w14:paraId="20332C86" w14:textId="77777777" w:rsidR="009C1657" w:rsidRPr="00182094" w:rsidRDefault="009C1657" w:rsidP="00A76A83">
      <w:pPr>
        <w:spacing w:before="120" w:after="120"/>
        <w:jc w:val="both"/>
        <w:rPr>
          <w:b/>
          <w:bCs/>
          <w:sz w:val="26"/>
          <w:szCs w:val="26"/>
          <w:lang w:val="nl-NL"/>
        </w:rPr>
      </w:pPr>
    </w:p>
    <w:p w14:paraId="6FE55841" w14:textId="2E8BD0C9" w:rsidR="00AF74CF" w:rsidRPr="00182094" w:rsidRDefault="009C1657" w:rsidP="00AF74CF">
      <w:pPr>
        <w:spacing w:before="120" w:after="120"/>
        <w:ind w:firstLine="720"/>
        <w:jc w:val="both"/>
        <w:rPr>
          <w:b/>
          <w:bCs/>
          <w:sz w:val="26"/>
          <w:szCs w:val="26"/>
          <w:lang w:val="nl-NL"/>
        </w:rPr>
      </w:pPr>
      <w:r w:rsidRPr="00182094">
        <w:rPr>
          <w:b/>
          <w:bCs/>
          <w:sz w:val="26"/>
          <w:szCs w:val="26"/>
          <w:lang w:val="nl-NL"/>
        </w:rPr>
        <w:t>II</w:t>
      </w:r>
      <w:r w:rsidR="00AF74CF" w:rsidRPr="00182094">
        <w:rPr>
          <w:b/>
          <w:bCs/>
          <w:sz w:val="26"/>
          <w:szCs w:val="26"/>
          <w:lang w:val="nl-NL"/>
        </w:rPr>
        <w:t>. ĐỐI VỚI TIÊU CHÍ XÁC ĐỊNH ĐỊA BÀN TRỌNG ĐIỂM PHỨC TẠP VỀ MA TUÝ</w:t>
      </w:r>
    </w:p>
    <w:p w14:paraId="4C77AB1A" w14:textId="77777777" w:rsidR="00AF74CF" w:rsidRPr="00182094" w:rsidRDefault="00AF74CF" w:rsidP="00AF74CF">
      <w:pPr>
        <w:spacing w:before="120" w:after="120"/>
        <w:ind w:firstLine="720"/>
        <w:jc w:val="both"/>
        <w:rPr>
          <w:b/>
          <w:bCs/>
          <w:sz w:val="26"/>
          <w:szCs w:val="26"/>
          <w:lang w:val="nl-NL"/>
        </w:rPr>
      </w:pPr>
      <w:r w:rsidRPr="00182094">
        <w:rPr>
          <w:b/>
          <w:bCs/>
          <w:sz w:val="26"/>
          <w:szCs w:val="26"/>
          <w:lang w:val="nl-NL"/>
        </w:rPr>
        <w:t xml:space="preserve">1. Đối với </w:t>
      </w:r>
      <w:r w:rsidR="00474FD4" w:rsidRPr="00182094">
        <w:rPr>
          <w:b/>
          <w:bCs/>
          <w:sz w:val="26"/>
          <w:szCs w:val="26"/>
          <w:lang w:val="nl-NL"/>
        </w:rPr>
        <w:t xml:space="preserve">địa bàn </w:t>
      </w:r>
      <w:r w:rsidRPr="00182094">
        <w:rPr>
          <w:b/>
          <w:bCs/>
          <w:sz w:val="26"/>
          <w:szCs w:val="26"/>
          <w:lang w:val="nl-NL"/>
        </w:rPr>
        <w:t xml:space="preserve">cấp </w:t>
      </w:r>
      <w:r w:rsidR="00C27EAC" w:rsidRPr="00182094">
        <w:rPr>
          <w:b/>
          <w:bCs/>
          <w:sz w:val="26"/>
          <w:szCs w:val="26"/>
          <w:lang w:val="nl-NL"/>
        </w:rPr>
        <w:t>tỉnh</w:t>
      </w:r>
      <w:r w:rsidRPr="00182094">
        <w:rPr>
          <w:b/>
          <w:bCs/>
          <w:sz w:val="26"/>
          <w:szCs w:val="26"/>
          <w:lang w:val="nl-NL"/>
        </w:rPr>
        <w:t>:</w:t>
      </w:r>
    </w:p>
    <w:tbl>
      <w:tblPr>
        <w:tblW w:w="1435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738"/>
        <w:gridCol w:w="7087"/>
      </w:tblGrid>
      <w:tr w:rsidR="00AF74CF" w:rsidRPr="00182094" w14:paraId="3EFE8790" w14:textId="77777777" w:rsidTr="0074193B">
        <w:trPr>
          <w:trHeight w:val="368"/>
        </w:trPr>
        <w:tc>
          <w:tcPr>
            <w:tcW w:w="1530" w:type="dxa"/>
            <w:shd w:val="clear" w:color="auto" w:fill="auto"/>
            <w:vAlign w:val="center"/>
          </w:tcPr>
          <w:p w14:paraId="25EBD718" w14:textId="77777777" w:rsidR="00AF74CF" w:rsidRPr="00182094" w:rsidRDefault="00AF74CF" w:rsidP="004372E0">
            <w:pPr>
              <w:spacing w:before="120" w:after="120"/>
              <w:rPr>
                <w:b/>
                <w:sz w:val="26"/>
                <w:szCs w:val="26"/>
              </w:rPr>
            </w:pPr>
            <w:r w:rsidRPr="00182094">
              <w:rPr>
                <w:b/>
                <w:sz w:val="26"/>
                <w:szCs w:val="26"/>
              </w:rPr>
              <w:t>TIÊU CHÍ</w:t>
            </w:r>
          </w:p>
        </w:tc>
        <w:tc>
          <w:tcPr>
            <w:tcW w:w="5738" w:type="dxa"/>
          </w:tcPr>
          <w:p w14:paraId="63A7749B" w14:textId="77777777" w:rsidR="00AF74CF" w:rsidRPr="00182094" w:rsidRDefault="00AF74CF" w:rsidP="004372E0">
            <w:pPr>
              <w:spacing w:before="120" w:after="120"/>
              <w:rPr>
                <w:b/>
                <w:sz w:val="26"/>
                <w:szCs w:val="26"/>
              </w:rPr>
            </w:pPr>
            <w:r w:rsidRPr="00182094">
              <w:rPr>
                <w:b/>
                <w:sz w:val="26"/>
                <w:szCs w:val="26"/>
              </w:rPr>
              <w:t>NỘI DUNG</w:t>
            </w:r>
          </w:p>
        </w:tc>
        <w:tc>
          <w:tcPr>
            <w:tcW w:w="7087" w:type="dxa"/>
          </w:tcPr>
          <w:p w14:paraId="2A3143B0" w14:textId="77777777" w:rsidR="00AF74CF" w:rsidRPr="00182094" w:rsidRDefault="00AF74CF" w:rsidP="004372E0">
            <w:pPr>
              <w:spacing w:before="120" w:after="120"/>
              <w:rPr>
                <w:b/>
                <w:sz w:val="26"/>
                <w:szCs w:val="26"/>
              </w:rPr>
            </w:pPr>
            <w:r w:rsidRPr="00182094">
              <w:rPr>
                <w:b/>
                <w:sz w:val="26"/>
                <w:szCs w:val="26"/>
              </w:rPr>
              <w:t>GIẢI TRÌNH</w:t>
            </w:r>
          </w:p>
        </w:tc>
      </w:tr>
      <w:tr w:rsidR="00AB5ACB" w:rsidRPr="00182094" w14:paraId="6F8117C6" w14:textId="77777777" w:rsidTr="0074193B">
        <w:trPr>
          <w:trHeight w:val="368"/>
        </w:trPr>
        <w:tc>
          <w:tcPr>
            <w:tcW w:w="1530" w:type="dxa"/>
            <w:shd w:val="clear" w:color="auto" w:fill="auto"/>
            <w:vAlign w:val="center"/>
          </w:tcPr>
          <w:p w14:paraId="45A363DF" w14:textId="77777777" w:rsidR="00AB5ACB" w:rsidRPr="00182094" w:rsidRDefault="00AB5ACB" w:rsidP="00AB5ACB">
            <w:pPr>
              <w:spacing w:before="120" w:after="120"/>
              <w:rPr>
                <w:bCs/>
                <w:sz w:val="26"/>
                <w:szCs w:val="26"/>
              </w:rPr>
            </w:pPr>
            <w:r w:rsidRPr="00182094">
              <w:rPr>
                <w:bCs/>
                <w:sz w:val="26"/>
                <w:szCs w:val="26"/>
              </w:rPr>
              <w:t>1</w:t>
            </w:r>
          </w:p>
        </w:tc>
        <w:tc>
          <w:tcPr>
            <w:tcW w:w="5738" w:type="dxa"/>
          </w:tcPr>
          <w:p w14:paraId="283B4392" w14:textId="6D364BF1" w:rsidR="00AB5ACB" w:rsidRPr="00182094" w:rsidRDefault="00AB5ACB" w:rsidP="00AB5ACB">
            <w:pPr>
              <w:spacing w:before="120" w:after="120" w:line="340" w:lineRule="exact"/>
              <w:jc w:val="both"/>
              <w:rPr>
                <w:b/>
                <w:sz w:val="26"/>
                <w:szCs w:val="26"/>
                <w:lang w:val="nl-NL"/>
              </w:rPr>
            </w:pPr>
            <w:r w:rsidRPr="00182094">
              <w:rPr>
                <w:sz w:val="26"/>
                <w:szCs w:val="26"/>
                <w:lang w:val="nl-NL"/>
              </w:rPr>
              <w:t xml:space="preserve">Tỷ lệ giữa tổng số người nghiện và người sử dụng trái phép chất ma tuý có hồ sơ quản lý so với </w:t>
            </w:r>
            <w:r w:rsidRPr="00182094">
              <w:rPr>
                <w:sz w:val="26"/>
                <w:szCs w:val="26"/>
                <w:lang w:val="vi-VN"/>
              </w:rPr>
              <w:t xml:space="preserve">số nhân khẩu </w:t>
            </w:r>
            <w:r w:rsidRPr="00182094">
              <w:rPr>
                <w:sz w:val="26"/>
                <w:szCs w:val="26"/>
              </w:rPr>
              <w:t xml:space="preserve">hiện đang </w:t>
            </w:r>
            <w:r w:rsidRPr="00182094">
              <w:rPr>
                <w:sz w:val="26"/>
                <w:szCs w:val="26"/>
                <w:lang w:val="vi-VN"/>
              </w:rPr>
              <w:t>cư trú thực tế</w:t>
            </w:r>
            <w:r w:rsidRPr="00182094">
              <w:rPr>
                <w:sz w:val="26"/>
                <w:szCs w:val="26"/>
                <w:lang w:val="nl-NL"/>
              </w:rPr>
              <w:t xml:space="preserve"> trên địa bàn từ 0,</w:t>
            </w:r>
            <w:r w:rsidR="00C27EAC" w:rsidRPr="00182094">
              <w:rPr>
                <w:sz w:val="26"/>
                <w:szCs w:val="26"/>
                <w:lang w:val="nl-NL"/>
              </w:rPr>
              <w:t>2</w:t>
            </w:r>
            <w:r w:rsidRPr="00182094">
              <w:rPr>
                <w:sz w:val="26"/>
                <w:szCs w:val="26"/>
                <w:lang w:val="nl-NL"/>
              </w:rPr>
              <w:t xml:space="preserve">% trở lên </w:t>
            </w:r>
            <w:r w:rsidRPr="00182094">
              <w:rPr>
                <w:i/>
                <w:sz w:val="26"/>
                <w:szCs w:val="26"/>
                <w:lang w:val="nl-NL"/>
              </w:rPr>
              <w:t>(tại thời điểm đánh giá)</w:t>
            </w:r>
            <w:r w:rsidR="00B230E3" w:rsidRPr="00182094">
              <w:rPr>
                <w:i/>
                <w:sz w:val="26"/>
                <w:szCs w:val="26"/>
                <w:lang w:val="nl-NL"/>
              </w:rPr>
              <w:t>.</w:t>
            </w:r>
          </w:p>
        </w:tc>
        <w:tc>
          <w:tcPr>
            <w:tcW w:w="7087" w:type="dxa"/>
          </w:tcPr>
          <w:p w14:paraId="049BFE8D" w14:textId="6CCB0F79" w:rsidR="002C3C26" w:rsidRPr="00182094" w:rsidRDefault="00AA5B72" w:rsidP="00AA5B72">
            <w:pPr>
              <w:spacing w:before="120" w:after="120"/>
              <w:jc w:val="both"/>
              <w:rPr>
                <w:sz w:val="26"/>
                <w:szCs w:val="26"/>
              </w:rPr>
            </w:pPr>
            <w:r w:rsidRPr="00182094">
              <w:rPr>
                <w:sz w:val="26"/>
                <w:szCs w:val="26"/>
              </w:rPr>
              <w:t xml:space="preserve">Lý do: </w:t>
            </w:r>
            <w:r w:rsidR="00404C59" w:rsidRPr="00182094">
              <w:rPr>
                <w:sz w:val="26"/>
                <w:szCs w:val="26"/>
              </w:rPr>
              <w:t xml:space="preserve">Hiện </w:t>
            </w:r>
            <w:r w:rsidR="00DD317D" w:rsidRPr="00182094">
              <w:rPr>
                <w:sz w:val="26"/>
                <w:szCs w:val="26"/>
              </w:rPr>
              <w:t>cả nước</w:t>
            </w:r>
            <w:r w:rsidR="00404C59" w:rsidRPr="00182094">
              <w:rPr>
                <w:sz w:val="26"/>
                <w:szCs w:val="26"/>
              </w:rPr>
              <w:t xml:space="preserve"> có gần 240.000</w:t>
            </w:r>
            <w:r w:rsidR="0090178B" w:rsidRPr="00182094">
              <w:rPr>
                <w:sz w:val="26"/>
                <w:szCs w:val="26"/>
              </w:rPr>
              <w:t xml:space="preserve"> </w:t>
            </w:r>
            <w:r w:rsidR="00404C59" w:rsidRPr="00182094">
              <w:rPr>
                <w:sz w:val="26"/>
                <w:szCs w:val="26"/>
              </w:rPr>
              <w:t>n</w:t>
            </w:r>
            <w:r w:rsidR="00CD2BC7" w:rsidRPr="00182094">
              <w:rPr>
                <w:sz w:val="26"/>
                <w:szCs w:val="26"/>
              </w:rPr>
              <w:t>gười nghiện, người sử dụng trái phép chất ma tuý</w:t>
            </w:r>
            <w:r w:rsidR="00404C59" w:rsidRPr="00182094">
              <w:rPr>
                <w:sz w:val="26"/>
                <w:szCs w:val="26"/>
              </w:rPr>
              <w:t xml:space="preserve">, đây </w:t>
            </w:r>
            <w:r w:rsidR="002C3C26" w:rsidRPr="00182094">
              <w:rPr>
                <w:sz w:val="26"/>
                <w:szCs w:val="26"/>
              </w:rPr>
              <w:t xml:space="preserve">chính </w:t>
            </w:r>
            <w:r w:rsidR="00CD2BC7" w:rsidRPr="00182094">
              <w:rPr>
                <w:sz w:val="26"/>
                <w:szCs w:val="26"/>
              </w:rPr>
              <w:t>là</w:t>
            </w:r>
            <w:r w:rsidR="002C3C26" w:rsidRPr="00182094">
              <w:rPr>
                <w:sz w:val="26"/>
                <w:szCs w:val="26"/>
              </w:rPr>
              <w:t xml:space="preserve"> yếu tố </w:t>
            </w:r>
            <w:r w:rsidR="00DB6E1A" w:rsidRPr="00182094">
              <w:rPr>
                <w:sz w:val="26"/>
                <w:szCs w:val="26"/>
              </w:rPr>
              <w:t xml:space="preserve">quan trọng làm </w:t>
            </w:r>
            <w:r w:rsidR="002C3C26" w:rsidRPr="00182094">
              <w:rPr>
                <w:sz w:val="26"/>
                <w:szCs w:val="26"/>
              </w:rPr>
              <w:t>phát sinh</w:t>
            </w:r>
            <w:r w:rsidR="00CD2BC7" w:rsidRPr="00182094">
              <w:rPr>
                <w:sz w:val="26"/>
                <w:szCs w:val="26"/>
              </w:rPr>
              <w:t xml:space="preserve"> nguồn </w:t>
            </w:r>
            <w:r w:rsidR="002C3C26" w:rsidRPr="00182094">
              <w:rPr>
                <w:sz w:val="26"/>
                <w:szCs w:val="26"/>
              </w:rPr>
              <w:t>cầu về ma tuý, địa bàn có nhiều người nghiện, người sử dụng ảnh hưởng</w:t>
            </w:r>
            <w:r w:rsidR="00DB6E1A" w:rsidRPr="00182094">
              <w:rPr>
                <w:sz w:val="26"/>
                <w:szCs w:val="26"/>
              </w:rPr>
              <w:t xml:space="preserve"> lớn</w:t>
            </w:r>
            <w:r w:rsidR="002C3C26" w:rsidRPr="00182094">
              <w:rPr>
                <w:sz w:val="26"/>
                <w:szCs w:val="26"/>
              </w:rPr>
              <w:t xml:space="preserve"> đến ANTT tại các địa bàn. </w:t>
            </w:r>
            <w:r w:rsidR="00C02DA1" w:rsidRPr="00182094">
              <w:rPr>
                <w:sz w:val="26"/>
                <w:szCs w:val="26"/>
              </w:rPr>
              <w:t>Trên cơ sở nghiên cứu tiêu chí quy định tại Quyết định số 3122</w:t>
            </w:r>
            <w:r w:rsidR="008A761C" w:rsidRPr="00182094">
              <w:rPr>
                <w:sz w:val="26"/>
                <w:szCs w:val="26"/>
              </w:rPr>
              <w:t xml:space="preserve">/2010/QĐ-BCA </w:t>
            </w:r>
            <w:r w:rsidR="00C02DA1" w:rsidRPr="00182094">
              <w:rPr>
                <w:sz w:val="26"/>
                <w:szCs w:val="26"/>
              </w:rPr>
              <w:t xml:space="preserve"> </w:t>
            </w:r>
            <w:r w:rsidR="008A761C" w:rsidRPr="00182094">
              <w:rPr>
                <w:sz w:val="26"/>
                <w:szCs w:val="26"/>
              </w:rPr>
              <w:t xml:space="preserve">ban hành tiêu chí phân loại và mức hỗ trợ kinh phí cho xã, phường thị trấn </w:t>
            </w:r>
            <w:r w:rsidR="00C02DA1" w:rsidRPr="00182094">
              <w:rPr>
                <w:sz w:val="26"/>
                <w:szCs w:val="26"/>
              </w:rPr>
              <w:t>và căn cứ tình hình hiện nay</w:t>
            </w:r>
            <w:r w:rsidR="008A761C" w:rsidRPr="00182094">
              <w:rPr>
                <w:sz w:val="26"/>
                <w:szCs w:val="26"/>
              </w:rPr>
              <w:t xml:space="preserve"> để đưa ra</w:t>
            </w:r>
            <w:r w:rsidR="00C02DA1" w:rsidRPr="00182094">
              <w:rPr>
                <w:sz w:val="26"/>
                <w:szCs w:val="26"/>
              </w:rPr>
              <w:t xml:space="preserve"> </w:t>
            </w:r>
            <w:r w:rsidR="008A761C" w:rsidRPr="00182094">
              <w:rPr>
                <w:sz w:val="26"/>
                <w:szCs w:val="26"/>
              </w:rPr>
              <w:t>t</w:t>
            </w:r>
            <w:r w:rsidR="002C3C26" w:rsidRPr="00182094">
              <w:rPr>
                <w:sz w:val="26"/>
                <w:szCs w:val="26"/>
              </w:rPr>
              <w:t xml:space="preserve">ỷ lệ giữa </w:t>
            </w:r>
            <w:r w:rsidR="00404AEC" w:rsidRPr="00182094">
              <w:rPr>
                <w:sz w:val="26"/>
                <w:szCs w:val="26"/>
              </w:rPr>
              <w:t>tổng số người nghiện,</w:t>
            </w:r>
            <w:r w:rsidR="0083448E" w:rsidRPr="00182094">
              <w:rPr>
                <w:sz w:val="26"/>
                <w:szCs w:val="26"/>
              </w:rPr>
              <w:t xml:space="preserve"> người sử dụng trái phép chất ma tuý so với tổng số nhân </w:t>
            </w:r>
            <w:r w:rsidR="0083448E" w:rsidRPr="00182094">
              <w:rPr>
                <w:sz w:val="26"/>
                <w:szCs w:val="26"/>
              </w:rPr>
              <w:lastRenderedPageBreak/>
              <w:t>khẩu trên địa bàn từ</w:t>
            </w:r>
            <w:r w:rsidR="002C3C26" w:rsidRPr="00182094">
              <w:rPr>
                <w:sz w:val="26"/>
                <w:szCs w:val="26"/>
              </w:rPr>
              <w:t xml:space="preserve"> 0,</w:t>
            </w:r>
            <w:r w:rsidR="00C27EAC" w:rsidRPr="00182094">
              <w:rPr>
                <w:sz w:val="26"/>
                <w:szCs w:val="26"/>
              </w:rPr>
              <w:t>2</w:t>
            </w:r>
            <w:r w:rsidR="002C3C26" w:rsidRPr="00182094">
              <w:rPr>
                <w:sz w:val="26"/>
                <w:szCs w:val="26"/>
              </w:rPr>
              <w:t>%</w:t>
            </w:r>
            <w:r w:rsidR="008A761C" w:rsidRPr="00182094">
              <w:rPr>
                <w:sz w:val="26"/>
                <w:szCs w:val="26"/>
              </w:rPr>
              <w:t xml:space="preserve"> trở lên.</w:t>
            </w:r>
            <w:r w:rsidR="00917C6A" w:rsidRPr="00182094">
              <w:rPr>
                <w:sz w:val="26"/>
                <w:szCs w:val="26"/>
              </w:rPr>
              <w:t xml:space="preserve"> Tham khảo tỷ lệ này ở các địa phương như sau: TP. Hồ Chí Minh: 0,29%; Hải Phòng: 0,2%, Cần Thơ: 0,</w:t>
            </w:r>
            <w:r w:rsidR="000B4513">
              <w:rPr>
                <w:sz w:val="26"/>
                <w:szCs w:val="26"/>
              </w:rPr>
              <w:t>13</w:t>
            </w:r>
            <w:r w:rsidR="00917C6A" w:rsidRPr="00182094">
              <w:rPr>
                <w:sz w:val="26"/>
                <w:szCs w:val="26"/>
              </w:rPr>
              <w:t>%, Sơn La: 0,34%...</w:t>
            </w:r>
          </w:p>
        </w:tc>
      </w:tr>
      <w:tr w:rsidR="00AB5ACB" w:rsidRPr="00182094" w14:paraId="7E1EBA55" w14:textId="77777777" w:rsidTr="0074193B">
        <w:trPr>
          <w:trHeight w:val="368"/>
        </w:trPr>
        <w:tc>
          <w:tcPr>
            <w:tcW w:w="1530" w:type="dxa"/>
            <w:shd w:val="clear" w:color="auto" w:fill="auto"/>
            <w:vAlign w:val="center"/>
          </w:tcPr>
          <w:p w14:paraId="4679FBBE" w14:textId="77777777" w:rsidR="00AB5ACB" w:rsidRPr="00182094" w:rsidRDefault="00D9478D" w:rsidP="00AB5ACB">
            <w:pPr>
              <w:spacing w:before="120" w:after="120"/>
              <w:rPr>
                <w:bCs/>
                <w:sz w:val="26"/>
                <w:szCs w:val="26"/>
              </w:rPr>
            </w:pPr>
            <w:r w:rsidRPr="00182094">
              <w:rPr>
                <w:bCs/>
                <w:sz w:val="26"/>
                <w:szCs w:val="26"/>
              </w:rPr>
              <w:lastRenderedPageBreak/>
              <w:t>2</w:t>
            </w:r>
          </w:p>
        </w:tc>
        <w:tc>
          <w:tcPr>
            <w:tcW w:w="5738" w:type="dxa"/>
          </w:tcPr>
          <w:p w14:paraId="50BB88C1" w14:textId="0CB7533F" w:rsidR="00AB5ACB" w:rsidRPr="00182094" w:rsidRDefault="00AB5ACB" w:rsidP="00AB5ACB">
            <w:pPr>
              <w:spacing w:before="120" w:after="120" w:line="340" w:lineRule="exact"/>
              <w:jc w:val="both"/>
              <w:rPr>
                <w:bCs/>
                <w:spacing w:val="2"/>
                <w:sz w:val="26"/>
                <w:szCs w:val="26"/>
              </w:rPr>
            </w:pPr>
            <w:r w:rsidRPr="00182094">
              <w:rPr>
                <w:spacing w:val="2"/>
                <w:sz w:val="26"/>
                <w:szCs w:val="26"/>
                <w:lang w:val="nl-NL"/>
              </w:rPr>
              <w:t>Có</w:t>
            </w:r>
            <w:r w:rsidRPr="00182094">
              <w:rPr>
                <w:spacing w:val="2"/>
                <w:sz w:val="26"/>
                <w:szCs w:val="26"/>
                <w:lang w:val="vi-VN"/>
              </w:rPr>
              <w:t xml:space="preserve"> t</w:t>
            </w:r>
            <w:r w:rsidRPr="00182094">
              <w:rPr>
                <w:spacing w:val="2"/>
                <w:sz w:val="26"/>
                <w:szCs w:val="26"/>
              </w:rPr>
              <w:t xml:space="preserve">ừ </w:t>
            </w:r>
            <w:r w:rsidRPr="00182094">
              <w:rPr>
                <w:spacing w:val="2"/>
                <w:sz w:val="26"/>
                <w:szCs w:val="26"/>
                <w:lang w:val="vi-VN"/>
              </w:rPr>
              <w:t>0</w:t>
            </w:r>
            <w:r w:rsidR="00035D40" w:rsidRPr="00182094">
              <w:rPr>
                <w:spacing w:val="2"/>
                <w:sz w:val="26"/>
                <w:szCs w:val="26"/>
              </w:rPr>
              <w:t>1</w:t>
            </w:r>
            <w:r w:rsidRPr="00182094">
              <w:rPr>
                <w:spacing w:val="2"/>
                <w:sz w:val="26"/>
                <w:szCs w:val="26"/>
                <w:lang w:val="nl-NL"/>
              </w:rPr>
              <w:t xml:space="preserve"> tụ điểm </w:t>
            </w:r>
            <w:r w:rsidRPr="00182094">
              <w:rPr>
                <w:spacing w:val="2"/>
                <w:sz w:val="26"/>
                <w:szCs w:val="26"/>
                <w:lang w:val="vi-VN"/>
              </w:rPr>
              <w:t>phức tạp về</w:t>
            </w:r>
            <w:r w:rsidRPr="00182094">
              <w:rPr>
                <w:spacing w:val="2"/>
                <w:sz w:val="26"/>
                <w:szCs w:val="26"/>
                <w:lang w:val="nl-NL"/>
              </w:rPr>
              <w:t xml:space="preserve"> ma túy hoặc </w:t>
            </w:r>
            <w:r w:rsidR="00035D40" w:rsidRPr="00182094">
              <w:rPr>
                <w:spacing w:val="2"/>
                <w:sz w:val="26"/>
                <w:szCs w:val="26"/>
              </w:rPr>
              <w:t xml:space="preserve">10 </w:t>
            </w:r>
            <w:r w:rsidRPr="00182094">
              <w:rPr>
                <w:spacing w:val="2"/>
                <w:sz w:val="26"/>
                <w:szCs w:val="26"/>
                <w:lang w:val="vi-VN"/>
              </w:rPr>
              <w:t xml:space="preserve"> điểm </w:t>
            </w:r>
            <w:r w:rsidRPr="00182094">
              <w:rPr>
                <w:spacing w:val="2"/>
                <w:sz w:val="26"/>
                <w:szCs w:val="26"/>
              </w:rPr>
              <w:t xml:space="preserve">phức tạp về ma tuý </w:t>
            </w:r>
            <w:r w:rsidRPr="00182094">
              <w:rPr>
                <w:spacing w:val="2"/>
                <w:sz w:val="26"/>
                <w:szCs w:val="26"/>
                <w:lang w:val="vi-VN"/>
              </w:rPr>
              <w:t>hoặc t</w:t>
            </w:r>
            <w:r w:rsidRPr="00182094">
              <w:rPr>
                <w:spacing w:val="2"/>
                <w:sz w:val="26"/>
                <w:szCs w:val="26"/>
              </w:rPr>
              <w:t xml:space="preserve">ừ </w:t>
            </w:r>
            <w:r w:rsidR="00035D40" w:rsidRPr="00182094">
              <w:rPr>
                <w:spacing w:val="2"/>
                <w:sz w:val="26"/>
                <w:szCs w:val="26"/>
              </w:rPr>
              <w:t>40</w:t>
            </w:r>
            <w:r w:rsidRPr="00182094">
              <w:rPr>
                <w:spacing w:val="2"/>
                <w:sz w:val="26"/>
                <w:szCs w:val="26"/>
              </w:rPr>
              <w:t xml:space="preserve"> </w:t>
            </w:r>
            <w:r w:rsidRPr="00182094">
              <w:rPr>
                <w:spacing w:val="2"/>
                <w:sz w:val="26"/>
                <w:szCs w:val="26"/>
                <w:lang w:val="vi-VN"/>
              </w:rPr>
              <w:t>điểm có nguy cơ phức tạp về ma túy</w:t>
            </w:r>
            <w:r w:rsidRPr="00182094">
              <w:rPr>
                <w:spacing w:val="2"/>
                <w:sz w:val="26"/>
                <w:szCs w:val="26"/>
              </w:rPr>
              <w:t xml:space="preserve"> trở lên </w:t>
            </w:r>
            <w:r w:rsidRPr="00182094">
              <w:rPr>
                <w:i/>
                <w:spacing w:val="2"/>
                <w:sz w:val="26"/>
                <w:szCs w:val="26"/>
              </w:rPr>
              <w:t>(</w:t>
            </w:r>
            <w:r w:rsidRPr="00182094">
              <w:rPr>
                <w:i/>
                <w:spacing w:val="2"/>
                <w:sz w:val="26"/>
                <w:szCs w:val="26"/>
                <w:lang w:val="nl-NL"/>
              </w:rPr>
              <w:t>trong năm đánh giá)</w:t>
            </w:r>
            <w:r w:rsidR="00B230E3" w:rsidRPr="00182094">
              <w:rPr>
                <w:i/>
                <w:spacing w:val="2"/>
                <w:sz w:val="26"/>
                <w:szCs w:val="26"/>
                <w:lang w:val="nl-NL"/>
              </w:rPr>
              <w:t>.</w:t>
            </w:r>
          </w:p>
        </w:tc>
        <w:tc>
          <w:tcPr>
            <w:tcW w:w="7087" w:type="dxa"/>
          </w:tcPr>
          <w:p w14:paraId="457A410F" w14:textId="4555ABF4" w:rsidR="00AB5ACB" w:rsidRPr="00182094" w:rsidRDefault="00404C59" w:rsidP="001F7DE4">
            <w:pPr>
              <w:spacing w:before="120" w:after="120"/>
              <w:jc w:val="both"/>
              <w:rPr>
                <w:sz w:val="26"/>
                <w:szCs w:val="26"/>
              </w:rPr>
            </w:pPr>
            <w:r w:rsidRPr="00182094">
              <w:rPr>
                <w:i/>
                <w:sz w:val="26"/>
                <w:szCs w:val="26"/>
              </w:rPr>
              <w:t>Lý do</w:t>
            </w:r>
            <w:r w:rsidRPr="00182094">
              <w:rPr>
                <w:sz w:val="26"/>
                <w:szCs w:val="26"/>
              </w:rPr>
              <w:t xml:space="preserve">: Hiện cả </w:t>
            </w:r>
            <w:r w:rsidR="004746AA" w:rsidRPr="00182094">
              <w:rPr>
                <w:sz w:val="26"/>
                <w:szCs w:val="26"/>
              </w:rPr>
              <w:t xml:space="preserve">nước </w:t>
            </w:r>
            <w:r w:rsidR="00DD317D" w:rsidRPr="00182094">
              <w:rPr>
                <w:sz w:val="26"/>
                <w:szCs w:val="26"/>
              </w:rPr>
              <w:t xml:space="preserve">còn 01 tụ điểm phức tạp về ma tuý; 228 điểm phức tạp; 3.200 điểm có nguy cơ phức tạp về ma tuý. </w:t>
            </w:r>
            <w:r w:rsidR="0090178B" w:rsidRPr="00182094">
              <w:rPr>
                <w:sz w:val="26"/>
                <w:szCs w:val="26"/>
              </w:rPr>
              <w:t>T</w:t>
            </w:r>
            <w:r w:rsidR="004746AA" w:rsidRPr="00182094">
              <w:rPr>
                <w:sz w:val="26"/>
                <w:szCs w:val="26"/>
              </w:rPr>
              <w:t>iêu chí này được đưa ra trên cơ</w:t>
            </w:r>
            <w:r w:rsidR="0090178B" w:rsidRPr="00182094">
              <w:rPr>
                <w:sz w:val="26"/>
                <w:szCs w:val="26"/>
              </w:rPr>
              <w:t xml:space="preserve"> sở phân tích tổng hợp</w:t>
            </w:r>
            <w:r w:rsidR="004746AA" w:rsidRPr="00182094">
              <w:rPr>
                <w:sz w:val="26"/>
                <w:szCs w:val="26"/>
              </w:rPr>
              <w:t xml:space="preserve"> số liệu thực tế tại các địa phương </w:t>
            </w:r>
            <w:r w:rsidR="004746AA" w:rsidRPr="00182094">
              <w:rPr>
                <w:i/>
                <w:sz w:val="26"/>
                <w:szCs w:val="26"/>
              </w:rPr>
              <w:t>(có bảng thống kê kèm theo).</w:t>
            </w:r>
          </w:p>
        </w:tc>
      </w:tr>
      <w:tr w:rsidR="00AB5ACB" w:rsidRPr="00182094" w14:paraId="36EF34E9" w14:textId="77777777" w:rsidTr="0074193B">
        <w:trPr>
          <w:trHeight w:val="368"/>
        </w:trPr>
        <w:tc>
          <w:tcPr>
            <w:tcW w:w="1530" w:type="dxa"/>
            <w:shd w:val="clear" w:color="auto" w:fill="auto"/>
            <w:vAlign w:val="center"/>
          </w:tcPr>
          <w:p w14:paraId="7BDF3F91" w14:textId="77777777" w:rsidR="00AB5ACB" w:rsidRPr="00182094" w:rsidRDefault="00D9478D" w:rsidP="00AB5ACB">
            <w:pPr>
              <w:spacing w:before="120" w:after="120"/>
              <w:rPr>
                <w:bCs/>
                <w:sz w:val="26"/>
                <w:szCs w:val="26"/>
              </w:rPr>
            </w:pPr>
            <w:r w:rsidRPr="00182094">
              <w:rPr>
                <w:bCs/>
                <w:sz w:val="26"/>
                <w:szCs w:val="26"/>
              </w:rPr>
              <w:t>3</w:t>
            </w:r>
          </w:p>
        </w:tc>
        <w:tc>
          <w:tcPr>
            <w:tcW w:w="5738" w:type="dxa"/>
          </w:tcPr>
          <w:p w14:paraId="3E96A512" w14:textId="7FD6FC5F" w:rsidR="00AB5ACB" w:rsidRPr="00182094" w:rsidRDefault="00AB5ACB" w:rsidP="00AB5ACB">
            <w:pPr>
              <w:spacing w:before="120" w:after="120" w:line="340" w:lineRule="exact"/>
              <w:jc w:val="both"/>
              <w:rPr>
                <w:i/>
                <w:sz w:val="26"/>
                <w:szCs w:val="26"/>
                <w:lang w:val="nl-NL"/>
              </w:rPr>
            </w:pPr>
            <w:r w:rsidRPr="00182094">
              <w:rPr>
                <w:sz w:val="26"/>
                <w:szCs w:val="26"/>
                <w:lang w:val="nl-NL"/>
              </w:rPr>
              <w:t xml:space="preserve">Tỷ lệ đối tượng phạm tội về ma tuý bị bắt giữ trên địa bàn so với </w:t>
            </w:r>
            <w:r w:rsidRPr="00182094">
              <w:rPr>
                <w:sz w:val="26"/>
                <w:szCs w:val="26"/>
                <w:lang w:val="vi-VN"/>
              </w:rPr>
              <w:t>số nhân khẩu</w:t>
            </w:r>
            <w:r w:rsidRPr="00182094">
              <w:rPr>
                <w:sz w:val="26"/>
                <w:szCs w:val="26"/>
              </w:rPr>
              <w:t xml:space="preserve"> hiện đang</w:t>
            </w:r>
            <w:r w:rsidRPr="00182094">
              <w:rPr>
                <w:sz w:val="26"/>
                <w:szCs w:val="26"/>
                <w:lang w:val="vi-VN"/>
              </w:rPr>
              <w:t xml:space="preserve"> cư trú thực tế</w:t>
            </w:r>
            <w:r w:rsidRPr="00182094">
              <w:rPr>
                <w:sz w:val="26"/>
                <w:szCs w:val="26"/>
                <w:lang w:val="nl-NL"/>
              </w:rPr>
              <w:t xml:space="preserve"> trên địa bàn từ 0,</w:t>
            </w:r>
            <w:r w:rsidR="00D64D83" w:rsidRPr="00182094">
              <w:rPr>
                <w:sz w:val="26"/>
                <w:szCs w:val="26"/>
                <w:lang w:val="nl-NL"/>
              </w:rPr>
              <w:t>05</w:t>
            </w:r>
            <w:r w:rsidRPr="00182094">
              <w:rPr>
                <w:sz w:val="26"/>
                <w:szCs w:val="26"/>
                <w:lang w:val="nl-NL"/>
              </w:rPr>
              <w:t xml:space="preserve">% trở lên </w:t>
            </w:r>
            <w:r w:rsidRPr="00182094">
              <w:rPr>
                <w:i/>
                <w:sz w:val="26"/>
                <w:szCs w:val="26"/>
                <w:lang w:val="nl-NL"/>
              </w:rPr>
              <w:t>(trong năm đánh giá)</w:t>
            </w:r>
            <w:r w:rsidR="00B230E3" w:rsidRPr="00182094">
              <w:rPr>
                <w:i/>
                <w:sz w:val="26"/>
                <w:szCs w:val="26"/>
                <w:lang w:val="nl-NL"/>
              </w:rPr>
              <w:t>.</w:t>
            </w:r>
          </w:p>
        </w:tc>
        <w:tc>
          <w:tcPr>
            <w:tcW w:w="7087" w:type="dxa"/>
          </w:tcPr>
          <w:p w14:paraId="34478612" w14:textId="08603187" w:rsidR="00AB5ACB" w:rsidRPr="00182094" w:rsidRDefault="006E1C7C" w:rsidP="006E1C7C">
            <w:pPr>
              <w:spacing w:before="120" w:after="120"/>
              <w:jc w:val="both"/>
              <w:rPr>
                <w:sz w:val="26"/>
                <w:szCs w:val="26"/>
              </w:rPr>
            </w:pPr>
            <w:r w:rsidRPr="00182094">
              <w:rPr>
                <w:i/>
                <w:sz w:val="26"/>
                <w:szCs w:val="26"/>
              </w:rPr>
              <w:t xml:space="preserve">Lý do: </w:t>
            </w:r>
            <w:r w:rsidRPr="00182094">
              <w:rPr>
                <w:sz w:val="26"/>
                <w:szCs w:val="26"/>
              </w:rPr>
              <w:t xml:space="preserve">Tội phạm ma tuý chính là </w:t>
            </w:r>
            <w:r w:rsidR="00127380" w:rsidRPr="00182094">
              <w:rPr>
                <w:sz w:val="26"/>
                <w:szCs w:val="26"/>
              </w:rPr>
              <w:t>“</w:t>
            </w:r>
            <w:r w:rsidRPr="00182094">
              <w:rPr>
                <w:sz w:val="26"/>
                <w:szCs w:val="26"/>
              </w:rPr>
              <w:t>nguồn cung</w:t>
            </w:r>
            <w:r w:rsidR="00127380" w:rsidRPr="00182094">
              <w:rPr>
                <w:sz w:val="26"/>
                <w:szCs w:val="26"/>
              </w:rPr>
              <w:t>”</w:t>
            </w:r>
            <w:r w:rsidRPr="00182094">
              <w:rPr>
                <w:sz w:val="26"/>
                <w:szCs w:val="26"/>
              </w:rPr>
              <w:t xml:space="preserve"> ma tuý, tỷ lệ đối tượng phạm tội về ma tuý bị bắt giữ so với số nhân khẩu trên địa bàn từ 0,</w:t>
            </w:r>
            <w:r w:rsidR="001C1446" w:rsidRPr="00182094">
              <w:rPr>
                <w:sz w:val="26"/>
                <w:szCs w:val="26"/>
              </w:rPr>
              <w:t>05</w:t>
            </w:r>
            <w:r w:rsidR="002C40F1" w:rsidRPr="00182094">
              <w:rPr>
                <w:sz w:val="26"/>
                <w:szCs w:val="26"/>
              </w:rPr>
              <w:t xml:space="preserve">% được tính toán từ số liệu bắt giữ hàng năm của các địa phương. Hiện </w:t>
            </w:r>
            <w:r w:rsidR="00911EC1" w:rsidRPr="00182094">
              <w:rPr>
                <w:sz w:val="26"/>
                <w:szCs w:val="26"/>
              </w:rPr>
              <w:t xml:space="preserve">các </w:t>
            </w:r>
            <w:r w:rsidR="002C40F1" w:rsidRPr="00182094">
              <w:rPr>
                <w:sz w:val="26"/>
                <w:szCs w:val="26"/>
              </w:rPr>
              <w:t xml:space="preserve">địa phương có tỷ lệ này cao nhất là </w:t>
            </w:r>
            <w:r w:rsidR="00647EC9" w:rsidRPr="00182094">
              <w:rPr>
                <w:sz w:val="26"/>
                <w:szCs w:val="26"/>
              </w:rPr>
              <w:t xml:space="preserve"> Lai Châu: 0,19%, Điện Biên</w:t>
            </w:r>
            <w:r w:rsidR="00911EC1" w:rsidRPr="00182094">
              <w:rPr>
                <w:sz w:val="26"/>
                <w:szCs w:val="26"/>
              </w:rPr>
              <w:t>: 0,18%, Lạng Sơn: 0,</w:t>
            </w:r>
            <w:r w:rsidR="00D00E5F">
              <w:rPr>
                <w:sz w:val="26"/>
                <w:szCs w:val="26"/>
              </w:rPr>
              <w:t>0</w:t>
            </w:r>
            <w:r w:rsidR="00911EC1" w:rsidRPr="00182094">
              <w:rPr>
                <w:sz w:val="26"/>
                <w:szCs w:val="26"/>
              </w:rPr>
              <w:t>8%</w:t>
            </w:r>
            <w:r w:rsidR="00D64D83" w:rsidRPr="00182094">
              <w:rPr>
                <w:sz w:val="26"/>
                <w:szCs w:val="26"/>
              </w:rPr>
              <w:t>, Hà Nội: 0,06%</w:t>
            </w:r>
            <w:r w:rsidR="00911EC1" w:rsidRPr="00182094">
              <w:rPr>
                <w:sz w:val="26"/>
                <w:szCs w:val="26"/>
              </w:rPr>
              <w:t>...</w:t>
            </w:r>
          </w:p>
        </w:tc>
      </w:tr>
      <w:tr w:rsidR="00E47639" w:rsidRPr="00182094" w14:paraId="6AE294F3" w14:textId="77777777" w:rsidTr="0074193B">
        <w:trPr>
          <w:trHeight w:val="368"/>
        </w:trPr>
        <w:tc>
          <w:tcPr>
            <w:tcW w:w="1530" w:type="dxa"/>
            <w:shd w:val="clear" w:color="auto" w:fill="auto"/>
            <w:vAlign w:val="center"/>
          </w:tcPr>
          <w:p w14:paraId="11CD965B" w14:textId="77777777" w:rsidR="00E47639" w:rsidRPr="00182094" w:rsidRDefault="00D9478D" w:rsidP="00AB5ACB">
            <w:pPr>
              <w:spacing w:before="120" w:after="120"/>
              <w:rPr>
                <w:bCs/>
                <w:sz w:val="26"/>
                <w:szCs w:val="26"/>
              </w:rPr>
            </w:pPr>
            <w:r w:rsidRPr="00182094">
              <w:rPr>
                <w:bCs/>
                <w:sz w:val="26"/>
                <w:szCs w:val="26"/>
              </w:rPr>
              <w:t>4</w:t>
            </w:r>
          </w:p>
        </w:tc>
        <w:tc>
          <w:tcPr>
            <w:tcW w:w="5738" w:type="dxa"/>
          </w:tcPr>
          <w:p w14:paraId="170DCE05" w14:textId="7FA7A1EF" w:rsidR="00E47639" w:rsidRPr="00182094" w:rsidRDefault="00E932F4" w:rsidP="00AB5ACB">
            <w:pPr>
              <w:spacing w:before="120" w:after="120" w:line="340" w:lineRule="exact"/>
              <w:jc w:val="both"/>
              <w:rPr>
                <w:sz w:val="26"/>
                <w:szCs w:val="26"/>
                <w:lang w:val="nl-NL"/>
              </w:rPr>
            </w:pPr>
            <w:r w:rsidRPr="00182094">
              <w:rPr>
                <w:sz w:val="26"/>
                <w:szCs w:val="26"/>
                <w:lang w:val="nl-NL"/>
              </w:rPr>
              <w:t>Tỷ lệ số xã, phường</w:t>
            </w:r>
            <w:r w:rsidR="008424AF">
              <w:rPr>
                <w:sz w:val="26"/>
                <w:szCs w:val="26"/>
                <w:lang w:val="nl-NL"/>
              </w:rPr>
              <w:t xml:space="preserve"> </w:t>
            </w:r>
            <w:r w:rsidRPr="00182094">
              <w:rPr>
                <w:sz w:val="26"/>
                <w:szCs w:val="26"/>
                <w:lang w:val="nl-NL"/>
              </w:rPr>
              <w:t xml:space="preserve">trọng điểm phức tạp về ma tuý </w:t>
            </w:r>
            <w:r w:rsidR="001627BC">
              <w:rPr>
                <w:sz w:val="26"/>
                <w:szCs w:val="26"/>
                <w:lang w:val="nl-NL"/>
              </w:rPr>
              <w:t xml:space="preserve">loại I, II </w:t>
            </w:r>
            <w:r w:rsidRPr="00182094">
              <w:rPr>
                <w:sz w:val="26"/>
                <w:szCs w:val="26"/>
                <w:lang w:val="nl-NL"/>
              </w:rPr>
              <w:t>chiếm từ 3% tổng số xã, phường</w:t>
            </w:r>
            <w:r w:rsidR="00043C49">
              <w:rPr>
                <w:sz w:val="26"/>
                <w:szCs w:val="26"/>
                <w:lang w:val="nl-NL"/>
              </w:rPr>
              <w:t xml:space="preserve"> </w:t>
            </w:r>
            <w:r w:rsidRPr="00182094">
              <w:rPr>
                <w:sz w:val="26"/>
                <w:szCs w:val="26"/>
                <w:lang w:val="nl-NL"/>
              </w:rPr>
              <w:t>trên địa bàn tỉnh trở lên</w:t>
            </w:r>
            <w:r w:rsidR="00365B95" w:rsidRPr="00182094">
              <w:rPr>
                <w:sz w:val="26"/>
                <w:szCs w:val="26"/>
                <w:lang w:val="nl-NL"/>
              </w:rPr>
              <w:t>.</w:t>
            </w:r>
          </w:p>
        </w:tc>
        <w:tc>
          <w:tcPr>
            <w:tcW w:w="7087" w:type="dxa"/>
          </w:tcPr>
          <w:p w14:paraId="07A548B2" w14:textId="6FAEA253" w:rsidR="00E47639" w:rsidRPr="00182094" w:rsidRDefault="00DF3299" w:rsidP="006E1C7C">
            <w:pPr>
              <w:spacing w:before="120" w:after="120"/>
              <w:jc w:val="both"/>
              <w:rPr>
                <w:i/>
                <w:sz w:val="26"/>
                <w:szCs w:val="26"/>
              </w:rPr>
            </w:pPr>
            <w:r w:rsidRPr="00182094">
              <w:rPr>
                <w:i/>
                <w:sz w:val="26"/>
                <w:szCs w:val="26"/>
              </w:rPr>
              <w:t xml:space="preserve">Lý do: </w:t>
            </w:r>
            <w:r w:rsidR="00D75AFB" w:rsidRPr="00182094">
              <w:rPr>
                <w:sz w:val="26"/>
                <w:szCs w:val="26"/>
              </w:rPr>
              <w:t xml:space="preserve">Căn cứ vào mức độ phức tạp của địa bàn và </w:t>
            </w:r>
            <w:r w:rsidR="00127380" w:rsidRPr="00182094">
              <w:rPr>
                <w:sz w:val="26"/>
                <w:szCs w:val="26"/>
              </w:rPr>
              <w:t xml:space="preserve">số lượng </w:t>
            </w:r>
            <w:r w:rsidR="00D75AFB" w:rsidRPr="00182094">
              <w:rPr>
                <w:sz w:val="26"/>
                <w:szCs w:val="26"/>
              </w:rPr>
              <w:t xml:space="preserve">địa bàn trọng điểm phức tạp của cấp xã để làm tiêu chí xác định tỉnh trọng điểm. Hiện </w:t>
            </w:r>
            <w:r w:rsidR="001627BC">
              <w:rPr>
                <w:sz w:val="26"/>
                <w:szCs w:val="26"/>
              </w:rPr>
              <w:t>tỷ lệ số xã, phường trọng điểm phức tạp về ma tuý loại I, II của cả nước chiếm 3% tổng số xã, phường</w:t>
            </w:r>
            <w:r w:rsidR="004A498A">
              <w:rPr>
                <w:sz w:val="26"/>
                <w:szCs w:val="26"/>
              </w:rPr>
              <w:t>.</w:t>
            </w:r>
          </w:p>
        </w:tc>
      </w:tr>
      <w:tr w:rsidR="00365B95" w:rsidRPr="00182094" w14:paraId="1EA0B82A" w14:textId="77777777" w:rsidTr="0074193B">
        <w:trPr>
          <w:trHeight w:val="368"/>
        </w:trPr>
        <w:tc>
          <w:tcPr>
            <w:tcW w:w="1530" w:type="dxa"/>
            <w:shd w:val="clear" w:color="auto" w:fill="auto"/>
            <w:vAlign w:val="center"/>
          </w:tcPr>
          <w:p w14:paraId="731B5CC2" w14:textId="2B2CE367" w:rsidR="00365B95" w:rsidRPr="00182094" w:rsidRDefault="009D6E2D" w:rsidP="00AB5ACB">
            <w:pPr>
              <w:spacing w:before="120" w:after="120"/>
              <w:rPr>
                <w:bCs/>
                <w:sz w:val="26"/>
                <w:szCs w:val="26"/>
              </w:rPr>
            </w:pPr>
            <w:r w:rsidRPr="00182094">
              <w:rPr>
                <w:bCs/>
                <w:sz w:val="26"/>
                <w:szCs w:val="26"/>
              </w:rPr>
              <w:t>5</w:t>
            </w:r>
          </w:p>
        </w:tc>
        <w:tc>
          <w:tcPr>
            <w:tcW w:w="5738" w:type="dxa"/>
          </w:tcPr>
          <w:p w14:paraId="7BC2789B" w14:textId="21D302EE" w:rsidR="00365B95" w:rsidRPr="00182094" w:rsidRDefault="00365B95" w:rsidP="00AB5ACB">
            <w:pPr>
              <w:spacing w:before="120" w:after="120" w:line="340" w:lineRule="exact"/>
              <w:jc w:val="both"/>
              <w:rPr>
                <w:bCs/>
                <w:spacing w:val="2"/>
                <w:sz w:val="26"/>
                <w:szCs w:val="26"/>
              </w:rPr>
            </w:pPr>
            <w:r w:rsidRPr="00182094">
              <w:rPr>
                <w:sz w:val="26"/>
                <w:szCs w:val="26"/>
                <w:lang w:val="nl-NL"/>
              </w:rPr>
              <w:t xml:space="preserve">Có </w:t>
            </w:r>
            <w:r w:rsidRPr="00182094">
              <w:rPr>
                <w:sz w:val="26"/>
                <w:szCs w:val="26"/>
                <w:lang w:val="vi-VN"/>
              </w:rPr>
              <w:t xml:space="preserve">số lượng từ </w:t>
            </w:r>
            <w:r w:rsidR="00043C49">
              <w:rPr>
                <w:sz w:val="26"/>
                <w:szCs w:val="26"/>
              </w:rPr>
              <w:t>8.0</w:t>
            </w:r>
            <w:r w:rsidRPr="00182094">
              <w:rPr>
                <w:sz w:val="26"/>
                <w:szCs w:val="26"/>
                <w:lang w:val="vi-VN"/>
              </w:rPr>
              <w:t xml:space="preserve">00 cây có chứa chất ma túy trở lên hoặc có </w:t>
            </w:r>
            <w:r w:rsidRPr="00182094">
              <w:rPr>
                <w:sz w:val="26"/>
                <w:szCs w:val="26"/>
                <w:lang w:val="nl-NL"/>
              </w:rPr>
              <w:t xml:space="preserve">diện tích trồng cây có chứa chất ma túy từ </w:t>
            </w:r>
            <w:r w:rsidR="00B81606">
              <w:rPr>
                <w:sz w:val="26"/>
                <w:szCs w:val="26"/>
                <w:lang w:val="nl-NL"/>
              </w:rPr>
              <w:t>2</w:t>
            </w:r>
            <w:r w:rsidRPr="00182094">
              <w:rPr>
                <w:sz w:val="26"/>
                <w:szCs w:val="26"/>
                <w:lang w:val="nl-NL"/>
              </w:rPr>
              <w:t xml:space="preserve">.000 m² trở lên </w:t>
            </w:r>
            <w:r w:rsidRPr="00182094">
              <w:rPr>
                <w:sz w:val="26"/>
                <w:szCs w:val="26"/>
              </w:rPr>
              <w:t>bị phát hiện, triệt phá</w:t>
            </w:r>
            <w:r w:rsidR="00B230E3" w:rsidRPr="00182094">
              <w:rPr>
                <w:sz w:val="26"/>
                <w:szCs w:val="26"/>
              </w:rPr>
              <w:t>.</w:t>
            </w:r>
          </w:p>
        </w:tc>
        <w:tc>
          <w:tcPr>
            <w:tcW w:w="7087" w:type="dxa"/>
          </w:tcPr>
          <w:p w14:paraId="6E99D581" w14:textId="5B47076D" w:rsidR="00365B95" w:rsidRPr="00182094" w:rsidRDefault="009D6E2D" w:rsidP="006E1C7C">
            <w:pPr>
              <w:spacing w:before="120" w:after="120"/>
              <w:jc w:val="both"/>
              <w:rPr>
                <w:i/>
                <w:sz w:val="26"/>
                <w:szCs w:val="26"/>
              </w:rPr>
            </w:pPr>
            <w:r w:rsidRPr="00182094">
              <w:rPr>
                <w:sz w:val="26"/>
                <w:szCs w:val="26"/>
              </w:rPr>
              <w:t>Lý do: Trồng cây có chứa chất ma tuý là một trong các yếu tố của nguồn cầu về ma tuý, hiện cây thuốc phiện chủ yếu được trồng ở các tỉnh miền núi phía Bắc và cây cần sa trồng ở địa bàn các tỉnh khu vực Tây Nguyên. Tiêu chí này dựa trên số liệu báo cáo hàng năm của Công an các địa phương, diện tích trồng cây chứa chất ma tuý có xu hướng giảm xuống.</w:t>
            </w:r>
          </w:p>
        </w:tc>
      </w:tr>
      <w:tr w:rsidR="00E47639" w:rsidRPr="00182094" w14:paraId="5A423613" w14:textId="77777777" w:rsidTr="0074193B">
        <w:trPr>
          <w:trHeight w:val="368"/>
        </w:trPr>
        <w:tc>
          <w:tcPr>
            <w:tcW w:w="1530" w:type="dxa"/>
            <w:shd w:val="clear" w:color="auto" w:fill="auto"/>
            <w:vAlign w:val="center"/>
          </w:tcPr>
          <w:p w14:paraId="117928A3" w14:textId="0A25E266" w:rsidR="00E47639" w:rsidRPr="00182094" w:rsidRDefault="009D6E2D" w:rsidP="00AB5ACB">
            <w:pPr>
              <w:spacing w:before="120" w:after="120"/>
              <w:rPr>
                <w:bCs/>
                <w:sz w:val="26"/>
                <w:szCs w:val="26"/>
              </w:rPr>
            </w:pPr>
            <w:r w:rsidRPr="00182094">
              <w:rPr>
                <w:bCs/>
                <w:sz w:val="26"/>
                <w:szCs w:val="26"/>
              </w:rPr>
              <w:t>6</w:t>
            </w:r>
          </w:p>
        </w:tc>
        <w:tc>
          <w:tcPr>
            <w:tcW w:w="5738" w:type="dxa"/>
          </w:tcPr>
          <w:p w14:paraId="7018C084" w14:textId="375B0827" w:rsidR="00E47639" w:rsidRPr="00182094" w:rsidRDefault="00305F62" w:rsidP="00AB5ACB">
            <w:pPr>
              <w:spacing w:before="120" w:after="120" w:line="340" w:lineRule="exact"/>
              <w:jc w:val="both"/>
              <w:rPr>
                <w:sz w:val="26"/>
                <w:szCs w:val="26"/>
                <w:lang w:val="nl-NL"/>
              </w:rPr>
            </w:pPr>
            <w:r w:rsidRPr="00182094">
              <w:rPr>
                <w:sz w:val="26"/>
                <w:szCs w:val="26"/>
                <w:lang w:val="nl-NL"/>
              </w:rPr>
              <w:t>Nằm trên tuyến trọng điểm phức tạp về ma tuý</w:t>
            </w:r>
            <w:r w:rsidR="00B230E3" w:rsidRPr="00182094">
              <w:rPr>
                <w:sz w:val="26"/>
                <w:szCs w:val="26"/>
                <w:lang w:val="nl-NL"/>
              </w:rPr>
              <w:t>.</w:t>
            </w:r>
          </w:p>
        </w:tc>
        <w:tc>
          <w:tcPr>
            <w:tcW w:w="7087" w:type="dxa"/>
          </w:tcPr>
          <w:p w14:paraId="009E76DA" w14:textId="7E1C59E6" w:rsidR="00E47639" w:rsidRPr="00182094" w:rsidRDefault="009D0264" w:rsidP="006E1C7C">
            <w:pPr>
              <w:spacing w:before="120" w:after="120"/>
              <w:jc w:val="both"/>
              <w:rPr>
                <w:i/>
                <w:sz w:val="26"/>
                <w:szCs w:val="26"/>
              </w:rPr>
            </w:pPr>
            <w:r w:rsidRPr="00182094">
              <w:rPr>
                <w:i/>
                <w:sz w:val="26"/>
                <w:szCs w:val="26"/>
              </w:rPr>
              <w:t>Lý do:</w:t>
            </w:r>
            <w:r w:rsidRPr="00182094">
              <w:rPr>
                <w:sz w:val="26"/>
                <w:szCs w:val="26"/>
              </w:rPr>
              <w:t xml:space="preserve"> Đây là tiêu chí áp dụng đối với các địa bàn nằm trên tuyến trọng điểm phức tạp về ma tuý. Vì trên các tuyến này có những yếu tố đặc thù</w:t>
            </w:r>
            <w:r w:rsidR="00FB3F11" w:rsidRPr="00182094">
              <w:rPr>
                <w:sz w:val="26"/>
                <w:szCs w:val="26"/>
              </w:rPr>
              <w:t xml:space="preserve">, </w:t>
            </w:r>
            <w:r w:rsidRPr="00182094">
              <w:rPr>
                <w:sz w:val="26"/>
                <w:szCs w:val="26"/>
              </w:rPr>
              <w:t>các địa phương nằm trên tuyến</w:t>
            </w:r>
            <w:r w:rsidR="00FB3F11" w:rsidRPr="00182094">
              <w:rPr>
                <w:sz w:val="26"/>
                <w:szCs w:val="26"/>
              </w:rPr>
              <w:t xml:space="preserve"> đường</w:t>
            </w:r>
            <w:r w:rsidRPr="00182094">
              <w:rPr>
                <w:sz w:val="26"/>
                <w:szCs w:val="26"/>
              </w:rPr>
              <w:t xml:space="preserve"> này</w:t>
            </w:r>
            <w:r w:rsidR="00FB3F11" w:rsidRPr="00182094">
              <w:rPr>
                <w:sz w:val="26"/>
                <w:szCs w:val="26"/>
              </w:rPr>
              <w:t xml:space="preserve"> thường bị ảnh hưởng từ việc tội phạm ma túy</w:t>
            </w:r>
            <w:r w:rsidRPr="00182094">
              <w:rPr>
                <w:sz w:val="26"/>
                <w:szCs w:val="26"/>
              </w:rPr>
              <w:t xml:space="preserve"> vận chuyển </w:t>
            </w:r>
            <w:r w:rsidR="00FB3F11" w:rsidRPr="00182094">
              <w:rPr>
                <w:sz w:val="26"/>
                <w:szCs w:val="26"/>
              </w:rPr>
              <w:t xml:space="preserve">ma túy </w:t>
            </w:r>
            <w:r w:rsidRPr="00182094">
              <w:rPr>
                <w:sz w:val="26"/>
                <w:szCs w:val="26"/>
              </w:rPr>
              <w:t>qua.</w:t>
            </w:r>
          </w:p>
        </w:tc>
      </w:tr>
    </w:tbl>
    <w:p w14:paraId="4BD6128A" w14:textId="77777777" w:rsidR="006E06C1" w:rsidRPr="00182094" w:rsidRDefault="006E06C1" w:rsidP="007132DD">
      <w:pPr>
        <w:spacing w:after="120"/>
        <w:ind w:right="9"/>
        <w:jc w:val="both"/>
        <w:rPr>
          <w:b/>
          <w:iCs/>
          <w:sz w:val="26"/>
          <w:szCs w:val="26"/>
          <w:lang w:val="nl-NL"/>
        </w:rPr>
      </w:pPr>
    </w:p>
    <w:p w14:paraId="2149DEA4" w14:textId="77777777" w:rsidR="00FF18D9" w:rsidRDefault="00FF18D9" w:rsidP="006F5F3A">
      <w:pPr>
        <w:spacing w:after="120"/>
        <w:ind w:right="9" w:firstLine="720"/>
        <w:jc w:val="both"/>
        <w:rPr>
          <w:b/>
          <w:iCs/>
          <w:sz w:val="26"/>
          <w:szCs w:val="26"/>
          <w:lang w:val="nl-NL"/>
        </w:rPr>
      </w:pPr>
    </w:p>
    <w:p w14:paraId="52C0D101" w14:textId="630065AF" w:rsidR="00474FD4" w:rsidRPr="00182094" w:rsidRDefault="00474FD4" w:rsidP="006F5F3A">
      <w:pPr>
        <w:spacing w:after="120"/>
        <w:ind w:right="9" w:firstLine="720"/>
        <w:jc w:val="both"/>
        <w:rPr>
          <w:b/>
          <w:iCs/>
          <w:sz w:val="26"/>
          <w:szCs w:val="26"/>
          <w:lang w:val="nl-NL"/>
        </w:rPr>
      </w:pPr>
      <w:r w:rsidRPr="00182094">
        <w:rPr>
          <w:b/>
          <w:iCs/>
          <w:sz w:val="26"/>
          <w:szCs w:val="26"/>
          <w:lang w:val="nl-NL"/>
        </w:rPr>
        <w:lastRenderedPageBreak/>
        <w:t>2. Đối với địa bàn cấp xã</w:t>
      </w:r>
    </w:p>
    <w:p w14:paraId="4A1F0554" w14:textId="05B70374" w:rsidR="00474FD4" w:rsidRPr="00182094" w:rsidRDefault="00A61D29" w:rsidP="007132DD">
      <w:pPr>
        <w:spacing w:after="120"/>
        <w:ind w:right="9" w:firstLine="720"/>
        <w:jc w:val="both"/>
        <w:rPr>
          <w:b/>
          <w:iCs/>
          <w:sz w:val="26"/>
          <w:szCs w:val="26"/>
          <w:lang w:val="nl-NL"/>
        </w:rPr>
      </w:pPr>
      <w:r w:rsidRPr="00182094">
        <w:rPr>
          <w:b/>
          <w:iCs/>
          <w:sz w:val="26"/>
          <w:szCs w:val="26"/>
          <w:lang w:val="nl-NL"/>
        </w:rPr>
        <w:t>a) Địa bàn cấp xã trọng điểm phức tạp về ma túy loại I</w:t>
      </w:r>
    </w:p>
    <w:tbl>
      <w:tblPr>
        <w:tblW w:w="1435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880"/>
        <w:gridCol w:w="6945"/>
      </w:tblGrid>
      <w:tr w:rsidR="00A61D29" w:rsidRPr="00182094" w14:paraId="3027E605" w14:textId="77777777" w:rsidTr="0074193B">
        <w:trPr>
          <w:trHeight w:val="368"/>
        </w:trPr>
        <w:tc>
          <w:tcPr>
            <w:tcW w:w="1530" w:type="dxa"/>
            <w:shd w:val="clear" w:color="auto" w:fill="auto"/>
            <w:vAlign w:val="center"/>
          </w:tcPr>
          <w:p w14:paraId="0F995F80" w14:textId="1C5E5D9F" w:rsidR="00A61D29" w:rsidRPr="00182094" w:rsidRDefault="00104601" w:rsidP="00104601">
            <w:pPr>
              <w:spacing w:before="120" w:after="120"/>
              <w:rPr>
                <w:b/>
                <w:sz w:val="26"/>
                <w:szCs w:val="26"/>
              </w:rPr>
            </w:pPr>
            <w:r w:rsidRPr="00182094">
              <w:rPr>
                <w:b/>
                <w:sz w:val="26"/>
                <w:szCs w:val="26"/>
              </w:rPr>
              <w:t>TIÊU CHÍ</w:t>
            </w:r>
          </w:p>
        </w:tc>
        <w:tc>
          <w:tcPr>
            <w:tcW w:w="5880" w:type="dxa"/>
          </w:tcPr>
          <w:p w14:paraId="09F15EE9" w14:textId="7DE9D45A" w:rsidR="00A61D29" w:rsidRPr="00182094" w:rsidRDefault="00104601" w:rsidP="00104601">
            <w:pPr>
              <w:spacing w:before="120" w:after="120" w:line="340" w:lineRule="exact"/>
              <w:rPr>
                <w:b/>
                <w:sz w:val="26"/>
                <w:szCs w:val="26"/>
                <w:lang w:val="nl-NL"/>
              </w:rPr>
            </w:pPr>
            <w:r w:rsidRPr="00182094">
              <w:rPr>
                <w:b/>
                <w:sz w:val="26"/>
                <w:szCs w:val="26"/>
                <w:lang w:val="nl-NL"/>
              </w:rPr>
              <w:t>NỘI DUNG</w:t>
            </w:r>
          </w:p>
        </w:tc>
        <w:tc>
          <w:tcPr>
            <w:tcW w:w="6945" w:type="dxa"/>
          </w:tcPr>
          <w:p w14:paraId="0BD2C6F9" w14:textId="176136E2" w:rsidR="00A61D29" w:rsidRPr="00182094" w:rsidRDefault="00104601" w:rsidP="00104601">
            <w:pPr>
              <w:spacing w:before="120" w:after="120"/>
              <w:rPr>
                <w:b/>
                <w:sz w:val="26"/>
                <w:szCs w:val="26"/>
              </w:rPr>
            </w:pPr>
            <w:r w:rsidRPr="00182094">
              <w:rPr>
                <w:b/>
                <w:sz w:val="26"/>
                <w:szCs w:val="26"/>
              </w:rPr>
              <w:t>GIẢI TRÌNH</w:t>
            </w:r>
          </w:p>
        </w:tc>
      </w:tr>
      <w:tr w:rsidR="00104601" w:rsidRPr="00182094" w14:paraId="5FFDCC5E" w14:textId="77777777" w:rsidTr="0074193B">
        <w:trPr>
          <w:trHeight w:val="368"/>
        </w:trPr>
        <w:tc>
          <w:tcPr>
            <w:tcW w:w="1530" w:type="dxa"/>
            <w:shd w:val="clear" w:color="auto" w:fill="auto"/>
            <w:vAlign w:val="center"/>
          </w:tcPr>
          <w:p w14:paraId="0DBCCA67" w14:textId="77777777" w:rsidR="00104601" w:rsidRPr="00182094" w:rsidRDefault="00104601" w:rsidP="00104601">
            <w:pPr>
              <w:spacing w:before="120" w:after="120"/>
              <w:rPr>
                <w:bCs/>
                <w:sz w:val="26"/>
                <w:szCs w:val="26"/>
              </w:rPr>
            </w:pPr>
          </w:p>
          <w:p w14:paraId="537C3B54" w14:textId="1EAD8EDD" w:rsidR="00104601" w:rsidRPr="00182094" w:rsidRDefault="00104601" w:rsidP="00104601">
            <w:pPr>
              <w:spacing w:before="120" w:after="120"/>
              <w:rPr>
                <w:bCs/>
                <w:sz w:val="26"/>
                <w:szCs w:val="26"/>
              </w:rPr>
            </w:pPr>
            <w:r w:rsidRPr="00182094">
              <w:rPr>
                <w:bCs/>
                <w:sz w:val="26"/>
                <w:szCs w:val="26"/>
              </w:rPr>
              <w:t>1</w:t>
            </w:r>
          </w:p>
        </w:tc>
        <w:tc>
          <w:tcPr>
            <w:tcW w:w="5880" w:type="dxa"/>
          </w:tcPr>
          <w:p w14:paraId="5FFCDC95" w14:textId="47170B91" w:rsidR="00104601" w:rsidRPr="00182094" w:rsidRDefault="00104601" w:rsidP="00104601">
            <w:pPr>
              <w:spacing w:before="120" w:after="120" w:line="340" w:lineRule="exact"/>
              <w:jc w:val="both"/>
              <w:rPr>
                <w:sz w:val="26"/>
                <w:szCs w:val="26"/>
                <w:lang w:val="nl-NL"/>
              </w:rPr>
            </w:pPr>
            <w:r w:rsidRPr="00182094">
              <w:rPr>
                <w:sz w:val="26"/>
                <w:szCs w:val="26"/>
                <w:lang w:val="nl-NL"/>
              </w:rPr>
              <w:t xml:space="preserve">Tỷ lệ giữa tổng số người nghiện và người sử dụng trái phép chất ma tuý có hồ sơ quản lý so với </w:t>
            </w:r>
            <w:r w:rsidRPr="00182094">
              <w:rPr>
                <w:sz w:val="26"/>
                <w:szCs w:val="26"/>
                <w:lang w:val="vi-VN"/>
              </w:rPr>
              <w:t xml:space="preserve">số nhân khẩu </w:t>
            </w:r>
            <w:r w:rsidRPr="00182094">
              <w:rPr>
                <w:sz w:val="26"/>
                <w:szCs w:val="26"/>
              </w:rPr>
              <w:t xml:space="preserve">hiện đang </w:t>
            </w:r>
            <w:r w:rsidRPr="00182094">
              <w:rPr>
                <w:sz w:val="26"/>
                <w:szCs w:val="26"/>
                <w:lang w:val="vi-VN"/>
              </w:rPr>
              <w:t>cư trú thực tế</w:t>
            </w:r>
            <w:r w:rsidRPr="00182094">
              <w:rPr>
                <w:sz w:val="26"/>
                <w:szCs w:val="26"/>
                <w:lang w:val="nl-NL"/>
              </w:rPr>
              <w:t xml:space="preserve"> trên địa bàn từ 0,</w:t>
            </w:r>
            <w:r w:rsidR="00171B5A">
              <w:rPr>
                <w:sz w:val="26"/>
                <w:szCs w:val="26"/>
                <w:lang w:val="nl-NL"/>
              </w:rPr>
              <w:t>5</w:t>
            </w:r>
            <w:r w:rsidRPr="00182094">
              <w:rPr>
                <w:sz w:val="26"/>
                <w:szCs w:val="26"/>
                <w:lang w:val="nl-NL"/>
              </w:rPr>
              <w:t xml:space="preserve">% trở lên </w:t>
            </w:r>
            <w:r w:rsidRPr="00182094">
              <w:rPr>
                <w:i/>
                <w:sz w:val="26"/>
                <w:szCs w:val="26"/>
                <w:lang w:val="nl-NL"/>
              </w:rPr>
              <w:t>(t</w:t>
            </w:r>
            <w:r w:rsidR="00E64643">
              <w:rPr>
                <w:i/>
                <w:sz w:val="26"/>
                <w:szCs w:val="26"/>
                <w:lang w:val="nl-NL"/>
              </w:rPr>
              <w:t>rong kỳ</w:t>
            </w:r>
            <w:r w:rsidRPr="00182094">
              <w:rPr>
                <w:i/>
                <w:sz w:val="26"/>
                <w:szCs w:val="26"/>
                <w:lang w:val="nl-NL"/>
              </w:rPr>
              <w:t xml:space="preserve"> đánh giá)</w:t>
            </w:r>
            <w:r w:rsidR="00B230E3" w:rsidRPr="00182094">
              <w:rPr>
                <w:i/>
                <w:sz w:val="26"/>
                <w:szCs w:val="26"/>
                <w:lang w:val="nl-NL"/>
              </w:rPr>
              <w:t>.</w:t>
            </w:r>
          </w:p>
        </w:tc>
        <w:tc>
          <w:tcPr>
            <w:tcW w:w="6945" w:type="dxa"/>
          </w:tcPr>
          <w:p w14:paraId="02A71C85" w14:textId="19C0F916" w:rsidR="00104601" w:rsidRPr="00182094" w:rsidRDefault="00104601" w:rsidP="00104601">
            <w:pPr>
              <w:spacing w:before="120" w:after="120"/>
              <w:jc w:val="both"/>
              <w:rPr>
                <w:i/>
                <w:sz w:val="26"/>
                <w:szCs w:val="26"/>
              </w:rPr>
            </w:pPr>
            <w:r w:rsidRPr="00182094">
              <w:rPr>
                <w:i/>
                <w:sz w:val="26"/>
                <w:szCs w:val="26"/>
              </w:rPr>
              <w:t xml:space="preserve">Lý do: </w:t>
            </w:r>
            <w:r w:rsidRPr="00182094">
              <w:rPr>
                <w:iCs/>
                <w:sz w:val="26"/>
                <w:szCs w:val="26"/>
              </w:rPr>
              <w:t>Do địa bàn cấp xã có quy mô diện tích và dân số ít hơn cấp tỉnh, do vậy tiêu chí phân loại xã trọng điểm loại I đối với tỷ lệ số người nghiện, người sử dụng ma túy ma túy trên số nhân khẩu trên địa bàn cấp xã phải là 0,</w:t>
            </w:r>
            <w:r w:rsidR="002F3525">
              <w:rPr>
                <w:iCs/>
                <w:sz w:val="26"/>
                <w:szCs w:val="26"/>
              </w:rPr>
              <w:t>5</w:t>
            </w:r>
            <w:r w:rsidRPr="00182094">
              <w:rPr>
                <w:iCs/>
                <w:sz w:val="26"/>
                <w:szCs w:val="26"/>
              </w:rPr>
              <w:t>% (cao hơn cấp tỉnh: 0,</w:t>
            </w:r>
            <w:r w:rsidR="002F3525">
              <w:rPr>
                <w:iCs/>
                <w:sz w:val="26"/>
                <w:szCs w:val="26"/>
              </w:rPr>
              <w:t>2</w:t>
            </w:r>
            <w:r w:rsidRPr="00182094">
              <w:rPr>
                <w:iCs/>
                <w:sz w:val="26"/>
                <w:szCs w:val="26"/>
              </w:rPr>
              <w:t>%).</w:t>
            </w:r>
          </w:p>
        </w:tc>
      </w:tr>
      <w:tr w:rsidR="00104601" w:rsidRPr="00182094" w14:paraId="25D920B1" w14:textId="77777777" w:rsidTr="0074193B">
        <w:trPr>
          <w:trHeight w:val="368"/>
        </w:trPr>
        <w:tc>
          <w:tcPr>
            <w:tcW w:w="1530" w:type="dxa"/>
            <w:shd w:val="clear" w:color="auto" w:fill="auto"/>
            <w:vAlign w:val="center"/>
          </w:tcPr>
          <w:p w14:paraId="1F549077" w14:textId="477D6C17" w:rsidR="00104601" w:rsidRPr="00182094" w:rsidRDefault="00104601" w:rsidP="00104601">
            <w:pPr>
              <w:spacing w:before="120" w:after="120"/>
              <w:rPr>
                <w:bCs/>
                <w:sz w:val="26"/>
                <w:szCs w:val="26"/>
              </w:rPr>
            </w:pPr>
            <w:r w:rsidRPr="00182094">
              <w:rPr>
                <w:bCs/>
                <w:sz w:val="26"/>
                <w:szCs w:val="26"/>
              </w:rPr>
              <w:t>2</w:t>
            </w:r>
          </w:p>
        </w:tc>
        <w:tc>
          <w:tcPr>
            <w:tcW w:w="5880" w:type="dxa"/>
          </w:tcPr>
          <w:p w14:paraId="0A36F662" w14:textId="7A13A973" w:rsidR="00104601" w:rsidRPr="00182094" w:rsidRDefault="00104601" w:rsidP="00104601">
            <w:pPr>
              <w:spacing w:before="120" w:after="120" w:line="340" w:lineRule="exact"/>
              <w:jc w:val="both"/>
              <w:rPr>
                <w:sz w:val="26"/>
                <w:szCs w:val="26"/>
                <w:lang w:val="nl-NL"/>
              </w:rPr>
            </w:pPr>
            <w:r w:rsidRPr="00182094">
              <w:rPr>
                <w:spacing w:val="2"/>
                <w:sz w:val="26"/>
                <w:szCs w:val="26"/>
                <w:lang w:val="nl-NL"/>
              </w:rPr>
              <w:t>Có</w:t>
            </w:r>
            <w:r w:rsidRPr="00182094">
              <w:rPr>
                <w:spacing w:val="2"/>
                <w:sz w:val="26"/>
                <w:szCs w:val="26"/>
                <w:lang w:val="vi-VN"/>
              </w:rPr>
              <w:t xml:space="preserve"> t</w:t>
            </w:r>
            <w:r w:rsidRPr="00182094">
              <w:rPr>
                <w:spacing w:val="2"/>
                <w:sz w:val="26"/>
                <w:szCs w:val="26"/>
              </w:rPr>
              <w:t>ừ</w:t>
            </w:r>
            <w:r w:rsidRPr="00182094">
              <w:rPr>
                <w:spacing w:val="2"/>
                <w:sz w:val="26"/>
                <w:szCs w:val="26"/>
                <w:lang w:val="nl-NL"/>
              </w:rPr>
              <w:t xml:space="preserve"> </w:t>
            </w:r>
            <w:r w:rsidRPr="00182094">
              <w:rPr>
                <w:spacing w:val="2"/>
                <w:sz w:val="26"/>
                <w:szCs w:val="26"/>
                <w:lang w:val="vi-VN"/>
              </w:rPr>
              <w:t>0</w:t>
            </w:r>
            <w:r w:rsidRPr="00182094">
              <w:rPr>
                <w:spacing w:val="2"/>
                <w:sz w:val="26"/>
                <w:szCs w:val="26"/>
              </w:rPr>
              <w:t>2</w:t>
            </w:r>
            <w:r w:rsidRPr="00182094">
              <w:rPr>
                <w:spacing w:val="2"/>
                <w:sz w:val="26"/>
                <w:szCs w:val="26"/>
                <w:lang w:val="vi-VN"/>
              </w:rPr>
              <w:t xml:space="preserve"> điểm </w:t>
            </w:r>
            <w:r w:rsidRPr="00182094">
              <w:rPr>
                <w:spacing w:val="2"/>
                <w:sz w:val="26"/>
                <w:szCs w:val="26"/>
              </w:rPr>
              <w:t xml:space="preserve">phức tạp về ma tuý trở lên </w:t>
            </w:r>
            <w:r w:rsidRPr="00182094">
              <w:rPr>
                <w:i/>
                <w:spacing w:val="2"/>
                <w:sz w:val="26"/>
                <w:szCs w:val="26"/>
              </w:rPr>
              <w:t>(</w:t>
            </w:r>
            <w:r w:rsidRPr="00182094">
              <w:rPr>
                <w:i/>
                <w:spacing w:val="2"/>
                <w:sz w:val="26"/>
                <w:szCs w:val="26"/>
                <w:lang w:val="nl-NL"/>
              </w:rPr>
              <w:t>trong</w:t>
            </w:r>
            <w:r w:rsidR="00E64643">
              <w:rPr>
                <w:i/>
                <w:spacing w:val="2"/>
                <w:sz w:val="26"/>
                <w:szCs w:val="26"/>
                <w:lang w:val="nl-NL"/>
              </w:rPr>
              <w:t xml:space="preserve"> kỳ</w:t>
            </w:r>
            <w:r w:rsidRPr="00182094">
              <w:rPr>
                <w:i/>
                <w:spacing w:val="2"/>
                <w:sz w:val="26"/>
                <w:szCs w:val="26"/>
                <w:lang w:val="nl-NL"/>
              </w:rPr>
              <w:t xml:space="preserve"> đánh giá)</w:t>
            </w:r>
            <w:r w:rsidR="00B230E3" w:rsidRPr="00182094">
              <w:rPr>
                <w:i/>
                <w:spacing w:val="2"/>
                <w:sz w:val="26"/>
                <w:szCs w:val="26"/>
                <w:lang w:val="nl-NL"/>
              </w:rPr>
              <w:t>.</w:t>
            </w:r>
          </w:p>
        </w:tc>
        <w:tc>
          <w:tcPr>
            <w:tcW w:w="6945" w:type="dxa"/>
          </w:tcPr>
          <w:p w14:paraId="7996B636" w14:textId="4611789F" w:rsidR="00104601" w:rsidRPr="00182094" w:rsidRDefault="00104601" w:rsidP="00104601">
            <w:pPr>
              <w:spacing w:before="120" w:after="120"/>
              <w:jc w:val="both"/>
              <w:rPr>
                <w:iCs/>
                <w:sz w:val="26"/>
                <w:szCs w:val="26"/>
              </w:rPr>
            </w:pPr>
            <w:r w:rsidRPr="00182094">
              <w:rPr>
                <w:i/>
                <w:sz w:val="26"/>
                <w:szCs w:val="26"/>
              </w:rPr>
              <w:t xml:space="preserve">Lý do: </w:t>
            </w:r>
            <w:r w:rsidRPr="00182094">
              <w:rPr>
                <w:iCs/>
                <w:sz w:val="26"/>
                <w:szCs w:val="26"/>
              </w:rPr>
              <w:t>tương tự như tiêu chí của cấp tỉnh, tuy nhiên với quy mô của cấp xã, tiêu chí này</w:t>
            </w:r>
            <w:r w:rsidRPr="00182094">
              <w:rPr>
                <w:i/>
                <w:sz w:val="26"/>
                <w:szCs w:val="26"/>
              </w:rPr>
              <w:t xml:space="preserve"> </w:t>
            </w:r>
            <w:r w:rsidRPr="00182094">
              <w:rPr>
                <w:iCs/>
                <w:sz w:val="26"/>
                <w:szCs w:val="26"/>
              </w:rPr>
              <w:t>được tính toán trên cơ sở tổng hợp, phân tích số điểm phức tạp về ma túy, điểm có nguy cơ phức tạp về ma túy trên toàn quốc và tham khảo, tiếp thu ý kiến của Công an các địa phương.</w:t>
            </w:r>
          </w:p>
        </w:tc>
      </w:tr>
      <w:tr w:rsidR="00104601" w:rsidRPr="00182094" w14:paraId="086A2FDE" w14:textId="77777777" w:rsidTr="0074193B">
        <w:trPr>
          <w:trHeight w:val="368"/>
        </w:trPr>
        <w:tc>
          <w:tcPr>
            <w:tcW w:w="1530" w:type="dxa"/>
            <w:shd w:val="clear" w:color="auto" w:fill="auto"/>
            <w:vAlign w:val="center"/>
          </w:tcPr>
          <w:p w14:paraId="470D05A2" w14:textId="31A89C6D" w:rsidR="00104601" w:rsidRPr="00182094" w:rsidRDefault="00104601" w:rsidP="00104601">
            <w:pPr>
              <w:spacing w:before="120" w:after="120"/>
              <w:rPr>
                <w:bCs/>
                <w:sz w:val="26"/>
                <w:szCs w:val="26"/>
              </w:rPr>
            </w:pPr>
            <w:r w:rsidRPr="00182094">
              <w:rPr>
                <w:bCs/>
                <w:sz w:val="26"/>
                <w:szCs w:val="26"/>
              </w:rPr>
              <w:t>3</w:t>
            </w:r>
          </w:p>
        </w:tc>
        <w:tc>
          <w:tcPr>
            <w:tcW w:w="5880" w:type="dxa"/>
          </w:tcPr>
          <w:p w14:paraId="599DF729" w14:textId="0F78CD10" w:rsidR="00104601" w:rsidRPr="00182094" w:rsidRDefault="00104601" w:rsidP="00104601">
            <w:pPr>
              <w:spacing w:before="120" w:after="120" w:line="340" w:lineRule="exact"/>
              <w:jc w:val="both"/>
              <w:rPr>
                <w:sz w:val="26"/>
                <w:szCs w:val="26"/>
                <w:lang w:val="nl-NL"/>
              </w:rPr>
            </w:pPr>
            <w:r w:rsidRPr="00182094">
              <w:rPr>
                <w:sz w:val="26"/>
                <w:szCs w:val="26"/>
                <w:lang w:val="nl-NL"/>
              </w:rPr>
              <w:t xml:space="preserve">Tỷ lệ đối tượng phạm tội về ma tuý bị bắt giữ trên địa bàn so với </w:t>
            </w:r>
            <w:r w:rsidRPr="00182094">
              <w:rPr>
                <w:sz w:val="26"/>
                <w:szCs w:val="26"/>
                <w:lang w:val="vi-VN"/>
              </w:rPr>
              <w:t>số nhân khẩu</w:t>
            </w:r>
            <w:r w:rsidRPr="00182094">
              <w:rPr>
                <w:sz w:val="26"/>
                <w:szCs w:val="26"/>
              </w:rPr>
              <w:t xml:space="preserve"> hiện đang</w:t>
            </w:r>
            <w:r w:rsidRPr="00182094">
              <w:rPr>
                <w:sz w:val="26"/>
                <w:szCs w:val="26"/>
                <w:lang w:val="vi-VN"/>
              </w:rPr>
              <w:t xml:space="preserve"> cư trú thực tế</w:t>
            </w:r>
            <w:r w:rsidRPr="00182094">
              <w:rPr>
                <w:sz w:val="26"/>
                <w:szCs w:val="26"/>
                <w:lang w:val="nl-NL"/>
              </w:rPr>
              <w:t xml:space="preserve"> trên địa bàn cấp xã từ 0,1% trở lên </w:t>
            </w:r>
            <w:r w:rsidRPr="00182094">
              <w:rPr>
                <w:i/>
                <w:sz w:val="26"/>
                <w:szCs w:val="26"/>
                <w:lang w:val="nl-NL"/>
              </w:rPr>
              <w:t xml:space="preserve">(trong </w:t>
            </w:r>
            <w:r w:rsidR="00E64643">
              <w:rPr>
                <w:i/>
                <w:sz w:val="26"/>
                <w:szCs w:val="26"/>
                <w:lang w:val="nl-NL"/>
              </w:rPr>
              <w:t>kỳ</w:t>
            </w:r>
            <w:r w:rsidRPr="00182094">
              <w:rPr>
                <w:i/>
                <w:sz w:val="26"/>
                <w:szCs w:val="26"/>
                <w:lang w:val="nl-NL"/>
              </w:rPr>
              <w:t xml:space="preserve"> đánh giá)</w:t>
            </w:r>
            <w:r w:rsidR="00B230E3" w:rsidRPr="00182094">
              <w:rPr>
                <w:i/>
                <w:sz w:val="26"/>
                <w:szCs w:val="26"/>
                <w:lang w:val="nl-NL"/>
              </w:rPr>
              <w:t>.</w:t>
            </w:r>
          </w:p>
        </w:tc>
        <w:tc>
          <w:tcPr>
            <w:tcW w:w="6945" w:type="dxa"/>
          </w:tcPr>
          <w:p w14:paraId="1C1FBB89" w14:textId="6FC6BD60" w:rsidR="00104601" w:rsidRPr="00182094" w:rsidRDefault="00104601" w:rsidP="00104601">
            <w:pPr>
              <w:spacing w:before="120" w:after="120"/>
              <w:jc w:val="both"/>
              <w:rPr>
                <w:i/>
                <w:sz w:val="26"/>
                <w:szCs w:val="26"/>
              </w:rPr>
            </w:pPr>
            <w:r w:rsidRPr="00182094">
              <w:rPr>
                <w:i/>
                <w:sz w:val="26"/>
                <w:szCs w:val="26"/>
              </w:rPr>
              <w:t xml:space="preserve">Lý do: </w:t>
            </w:r>
            <w:r w:rsidRPr="00182094">
              <w:rPr>
                <w:iCs/>
                <w:sz w:val="26"/>
                <w:szCs w:val="26"/>
              </w:rPr>
              <w:t>Trên cơ sở áp dụng tỷ lệ này đối với tiêu chí của địa bàn cấp tỉnh trọng điểm phức tạp là 0,05%, Do địa bàn cấp xã có dân số ít hơn nên tỷ lệ đối tượng phạm tội bị bắt giữ so với số dân đối với địa bàn cấp xã trọng điểm loại I sẽ phải cao hơn cấp tỉnh.</w:t>
            </w:r>
          </w:p>
        </w:tc>
      </w:tr>
      <w:tr w:rsidR="00104601" w:rsidRPr="00182094" w14:paraId="488C4EA8" w14:textId="77777777" w:rsidTr="0074193B">
        <w:trPr>
          <w:trHeight w:val="368"/>
        </w:trPr>
        <w:tc>
          <w:tcPr>
            <w:tcW w:w="1530" w:type="dxa"/>
            <w:shd w:val="clear" w:color="auto" w:fill="auto"/>
            <w:vAlign w:val="center"/>
          </w:tcPr>
          <w:p w14:paraId="3F0C9925" w14:textId="2C85D4EB" w:rsidR="00104601" w:rsidRPr="00182094" w:rsidRDefault="00104601" w:rsidP="00104601">
            <w:pPr>
              <w:spacing w:before="120" w:after="120"/>
              <w:rPr>
                <w:bCs/>
                <w:sz w:val="26"/>
                <w:szCs w:val="26"/>
              </w:rPr>
            </w:pPr>
            <w:r w:rsidRPr="00182094">
              <w:rPr>
                <w:bCs/>
                <w:sz w:val="26"/>
                <w:szCs w:val="26"/>
              </w:rPr>
              <w:t>4</w:t>
            </w:r>
          </w:p>
        </w:tc>
        <w:tc>
          <w:tcPr>
            <w:tcW w:w="5880" w:type="dxa"/>
          </w:tcPr>
          <w:p w14:paraId="615C0046" w14:textId="6BF9EBBF" w:rsidR="00104601" w:rsidRPr="00182094" w:rsidRDefault="00104601" w:rsidP="00104601">
            <w:pPr>
              <w:spacing w:before="120" w:after="120" w:line="340" w:lineRule="exact"/>
              <w:jc w:val="both"/>
              <w:rPr>
                <w:sz w:val="26"/>
                <w:szCs w:val="26"/>
                <w:lang w:val="nl-NL"/>
              </w:rPr>
            </w:pPr>
            <w:r w:rsidRPr="00182094">
              <w:rPr>
                <w:sz w:val="26"/>
                <w:szCs w:val="26"/>
                <w:lang w:val="nl-NL"/>
              </w:rPr>
              <w:t xml:space="preserve">Có </w:t>
            </w:r>
            <w:r w:rsidRPr="00182094">
              <w:rPr>
                <w:sz w:val="26"/>
                <w:szCs w:val="26"/>
                <w:lang w:val="vi-VN"/>
              </w:rPr>
              <w:t xml:space="preserve">số lượng từ 3.000 cây có chứa chất ma túy trở lên hoặc có </w:t>
            </w:r>
            <w:r w:rsidRPr="00182094">
              <w:rPr>
                <w:sz w:val="26"/>
                <w:szCs w:val="26"/>
                <w:lang w:val="nl-NL"/>
              </w:rPr>
              <w:t xml:space="preserve">diện tích trồng cây có chứa chất ma túy từ </w:t>
            </w:r>
            <w:r w:rsidR="00906CC1">
              <w:rPr>
                <w:sz w:val="26"/>
                <w:szCs w:val="26"/>
                <w:lang w:val="nl-NL"/>
              </w:rPr>
              <w:t>750</w:t>
            </w:r>
            <w:r w:rsidR="00BB399E">
              <w:rPr>
                <w:sz w:val="26"/>
                <w:szCs w:val="26"/>
                <w:lang w:val="nl-NL"/>
              </w:rPr>
              <w:t xml:space="preserve"> </w:t>
            </w:r>
            <w:r w:rsidRPr="00182094">
              <w:rPr>
                <w:sz w:val="26"/>
                <w:szCs w:val="26"/>
                <w:lang w:val="nl-NL"/>
              </w:rPr>
              <w:t xml:space="preserve">m² trở lên </w:t>
            </w:r>
            <w:r w:rsidRPr="00182094">
              <w:rPr>
                <w:sz w:val="26"/>
                <w:szCs w:val="26"/>
              </w:rPr>
              <w:t xml:space="preserve">bị phát hiện, triệt phá </w:t>
            </w:r>
            <w:r w:rsidRPr="00182094">
              <w:rPr>
                <w:i/>
                <w:sz w:val="26"/>
                <w:szCs w:val="26"/>
              </w:rPr>
              <w:t>(t</w:t>
            </w:r>
            <w:r w:rsidRPr="00182094">
              <w:rPr>
                <w:i/>
                <w:spacing w:val="2"/>
                <w:sz w:val="26"/>
                <w:szCs w:val="26"/>
                <w:lang w:val="nl-NL"/>
              </w:rPr>
              <w:t xml:space="preserve">rong </w:t>
            </w:r>
            <w:r w:rsidR="00E64643">
              <w:rPr>
                <w:i/>
                <w:spacing w:val="2"/>
                <w:sz w:val="26"/>
                <w:szCs w:val="26"/>
                <w:lang w:val="nl-NL"/>
              </w:rPr>
              <w:t>kỳ</w:t>
            </w:r>
            <w:r w:rsidRPr="00182094">
              <w:rPr>
                <w:i/>
                <w:spacing w:val="2"/>
                <w:sz w:val="26"/>
                <w:szCs w:val="26"/>
                <w:lang w:val="nl-NL"/>
              </w:rPr>
              <w:t xml:space="preserve"> đánh giá)</w:t>
            </w:r>
            <w:r w:rsidR="00B230E3" w:rsidRPr="00182094">
              <w:rPr>
                <w:i/>
                <w:spacing w:val="2"/>
                <w:sz w:val="26"/>
                <w:szCs w:val="26"/>
                <w:lang w:val="nl-NL"/>
              </w:rPr>
              <w:t>.</w:t>
            </w:r>
          </w:p>
        </w:tc>
        <w:tc>
          <w:tcPr>
            <w:tcW w:w="6945" w:type="dxa"/>
          </w:tcPr>
          <w:p w14:paraId="2183637C" w14:textId="6F3AAF0C" w:rsidR="00104601" w:rsidRPr="00182094" w:rsidRDefault="00104601" w:rsidP="00104601">
            <w:pPr>
              <w:spacing w:before="120" w:after="120"/>
              <w:jc w:val="both"/>
              <w:rPr>
                <w:iCs/>
                <w:sz w:val="26"/>
                <w:szCs w:val="26"/>
              </w:rPr>
            </w:pPr>
            <w:r w:rsidRPr="00182094">
              <w:rPr>
                <w:iCs/>
                <w:sz w:val="26"/>
                <w:szCs w:val="26"/>
              </w:rPr>
              <w:t xml:space="preserve">Lý do: Trên cơ sở tham khảo tiêu chí này từ Quyết định 3122 </w:t>
            </w:r>
            <w:r w:rsidR="0007389F">
              <w:rPr>
                <w:iCs/>
                <w:sz w:val="26"/>
                <w:szCs w:val="26"/>
              </w:rPr>
              <w:t>ngày</w:t>
            </w:r>
            <w:r w:rsidR="00AF25A7">
              <w:rPr>
                <w:iCs/>
                <w:sz w:val="26"/>
                <w:szCs w:val="26"/>
              </w:rPr>
              <w:t xml:space="preserve"> 9/8/2010 </w:t>
            </w:r>
            <w:r w:rsidR="0007389F">
              <w:rPr>
                <w:iCs/>
                <w:sz w:val="26"/>
                <w:szCs w:val="26"/>
              </w:rPr>
              <w:t xml:space="preserve">của Bộ Công an </w:t>
            </w:r>
            <w:r w:rsidRPr="00182094">
              <w:rPr>
                <w:iCs/>
                <w:sz w:val="26"/>
                <w:szCs w:val="26"/>
              </w:rPr>
              <w:t xml:space="preserve">xác định xã trọng điểm loại I: diện tích trồng cây có chứa chất ma túy là từ 1.000 </w:t>
            </w:r>
            <w:r w:rsidRPr="00182094">
              <w:rPr>
                <w:sz w:val="26"/>
                <w:szCs w:val="26"/>
                <w:lang w:val="nl-NL"/>
              </w:rPr>
              <w:t xml:space="preserve">m² trở lên. </w:t>
            </w:r>
            <w:r w:rsidR="00BB399E">
              <w:rPr>
                <w:sz w:val="26"/>
                <w:szCs w:val="26"/>
                <w:lang w:val="nl-NL"/>
              </w:rPr>
              <w:t xml:space="preserve">Tuy nhiên, trong những năm gần đây, diện tích trồng cây chứa chất ma tuý đã giảm đi rất nhiều. Mỗi năm cả nước chỉ phát hiện, triệt xoá khoảng 5-10 ha; tỷ lệ trồng là 4 cây/m2. Do vậy, </w:t>
            </w:r>
            <w:r w:rsidR="00C20312">
              <w:rPr>
                <w:sz w:val="26"/>
                <w:szCs w:val="26"/>
                <w:lang w:val="nl-NL"/>
              </w:rPr>
              <w:t xml:space="preserve">đặt </w:t>
            </w:r>
            <w:r w:rsidR="004B76F5">
              <w:rPr>
                <w:sz w:val="26"/>
                <w:szCs w:val="26"/>
                <w:lang w:val="nl-NL"/>
              </w:rPr>
              <w:t>tiêu chí xã trọng điểm loại I như trên</w:t>
            </w:r>
            <w:bookmarkStart w:id="0" w:name="_GoBack"/>
            <w:bookmarkEnd w:id="0"/>
            <w:r w:rsidR="00C20312">
              <w:rPr>
                <w:sz w:val="26"/>
                <w:szCs w:val="26"/>
                <w:lang w:val="nl-NL"/>
              </w:rPr>
              <w:t xml:space="preserve"> là phù hợp với tình hình thực tế.</w:t>
            </w:r>
          </w:p>
        </w:tc>
      </w:tr>
      <w:tr w:rsidR="009947A4" w:rsidRPr="00182094" w14:paraId="64D75474" w14:textId="77777777" w:rsidTr="0074193B">
        <w:trPr>
          <w:trHeight w:val="368"/>
        </w:trPr>
        <w:tc>
          <w:tcPr>
            <w:tcW w:w="1530" w:type="dxa"/>
            <w:shd w:val="clear" w:color="auto" w:fill="auto"/>
            <w:vAlign w:val="center"/>
          </w:tcPr>
          <w:p w14:paraId="35D615C2" w14:textId="33CFCC0B" w:rsidR="009947A4" w:rsidRPr="00182094" w:rsidRDefault="009947A4" w:rsidP="00104601">
            <w:pPr>
              <w:spacing w:before="120" w:after="120"/>
              <w:rPr>
                <w:bCs/>
                <w:sz w:val="26"/>
                <w:szCs w:val="26"/>
              </w:rPr>
            </w:pPr>
            <w:r w:rsidRPr="00182094">
              <w:rPr>
                <w:bCs/>
                <w:sz w:val="26"/>
                <w:szCs w:val="26"/>
              </w:rPr>
              <w:t>5</w:t>
            </w:r>
          </w:p>
        </w:tc>
        <w:tc>
          <w:tcPr>
            <w:tcW w:w="5880" w:type="dxa"/>
          </w:tcPr>
          <w:p w14:paraId="710D71F7" w14:textId="5963CE92" w:rsidR="009947A4" w:rsidRPr="00182094" w:rsidRDefault="009947A4" w:rsidP="00104601">
            <w:pPr>
              <w:spacing w:before="120" w:after="120" w:line="340" w:lineRule="exact"/>
              <w:jc w:val="both"/>
              <w:rPr>
                <w:sz w:val="26"/>
                <w:szCs w:val="26"/>
                <w:lang w:val="nl-NL"/>
              </w:rPr>
            </w:pPr>
            <w:r w:rsidRPr="00182094">
              <w:rPr>
                <w:sz w:val="26"/>
                <w:szCs w:val="26"/>
                <w:lang w:val="nl-NL"/>
              </w:rPr>
              <w:t>Có từ 02 tiêu chí trong các tiêu chí loại II và nằm trên tuyến trọng điểm phức tạp về ma túy</w:t>
            </w:r>
            <w:r w:rsidR="00B230E3" w:rsidRPr="00182094">
              <w:rPr>
                <w:sz w:val="26"/>
                <w:szCs w:val="26"/>
                <w:lang w:val="nl-NL"/>
              </w:rPr>
              <w:t>.</w:t>
            </w:r>
          </w:p>
        </w:tc>
        <w:tc>
          <w:tcPr>
            <w:tcW w:w="6945" w:type="dxa"/>
          </w:tcPr>
          <w:p w14:paraId="2BD9FD4E" w14:textId="294C0ED2" w:rsidR="009947A4" w:rsidRPr="00182094" w:rsidRDefault="009947A4" w:rsidP="00104601">
            <w:pPr>
              <w:spacing w:before="120" w:after="120"/>
              <w:jc w:val="both"/>
              <w:rPr>
                <w:iCs/>
                <w:sz w:val="26"/>
                <w:szCs w:val="26"/>
              </w:rPr>
            </w:pPr>
            <w:r w:rsidRPr="00182094">
              <w:rPr>
                <w:iCs/>
                <w:sz w:val="26"/>
                <w:szCs w:val="26"/>
              </w:rPr>
              <w:t>Đây là tiêu chí đặc thù để phân hóa so với các địa bàn khác.</w:t>
            </w:r>
          </w:p>
        </w:tc>
      </w:tr>
    </w:tbl>
    <w:p w14:paraId="1B131BE7" w14:textId="77777777" w:rsidR="006F1749" w:rsidRPr="00182094" w:rsidRDefault="006F1749" w:rsidP="00AF74CF">
      <w:pPr>
        <w:spacing w:after="120"/>
        <w:ind w:right="9" w:firstLine="720"/>
        <w:jc w:val="both"/>
        <w:rPr>
          <w:b/>
          <w:bCs/>
          <w:iCs/>
          <w:sz w:val="26"/>
          <w:szCs w:val="26"/>
          <w:lang w:val="nl-NL"/>
        </w:rPr>
      </w:pPr>
    </w:p>
    <w:p w14:paraId="0A3AA705" w14:textId="4A198F9C" w:rsidR="006F1749" w:rsidRPr="00182094" w:rsidRDefault="006F1749" w:rsidP="00AF74CF">
      <w:pPr>
        <w:spacing w:after="120"/>
        <w:ind w:right="9" w:firstLine="720"/>
        <w:jc w:val="both"/>
        <w:rPr>
          <w:b/>
          <w:bCs/>
          <w:iCs/>
          <w:sz w:val="26"/>
          <w:szCs w:val="26"/>
          <w:lang w:val="nl-NL"/>
        </w:rPr>
      </w:pPr>
      <w:r w:rsidRPr="00182094">
        <w:rPr>
          <w:b/>
          <w:bCs/>
          <w:iCs/>
          <w:sz w:val="26"/>
          <w:szCs w:val="26"/>
          <w:lang w:val="nl-NL"/>
        </w:rPr>
        <w:lastRenderedPageBreak/>
        <w:t>b) Tương tư như vậy, tiêu chí đối với địa bàn cấp xã trọng điểm loại II được đặt ra trên cơ sở nghiên cứu, tính toán lấy tỷ lệ giảm xuống so với tiêu chí địa bàn trọng điểm loại I.</w:t>
      </w:r>
    </w:p>
    <w:p w14:paraId="074A7D74" w14:textId="1246DFAA" w:rsidR="00587BE4" w:rsidRPr="004325C1" w:rsidRDefault="006F1749" w:rsidP="004325C1">
      <w:pPr>
        <w:spacing w:after="120"/>
        <w:ind w:right="9" w:firstLine="720"/>
        <w:jc w:val="both"/>
        <w:rPr>
          <w:b/>
          <w:bCs/>
          <w:iCs/>
          <w:sz w:val="26"/>
          <w:szCs w:val="26"/>
          <w:lang w:val="nl-NL"/>
        </w:rPr>
      </w:pPr>
      <w:r w:rsidRPr="00182094">
        <w:rPr>
          <w:b/>
          <w:bCs/>
          <w:iCs/>
          <w:sz w:val="26"/>
          <w:szCs w:val="26"/>
          <w:lang w:val="nl-NL"/>
        </w:rPr>
        <w:t>c) Đối với tiêu chí địa bàn cấp xã trọng điểm loại III được tính toán trên cơ sở lấy tỷ lệ giảm xuống so với loại II.</w:t>
      </w:r>
    </w:p>
    <w:p w14:paraId="692DCED5" w14:textId="4106F83C" w:rsidR="00A26B6C" w:rsidRPr="00182094" w:rsidRDefault="00A26B6C" w:rsidP="00A42D42">
      <w:pPr>
        <w:spacing w:before="120" w:after="120"/>
        <w:ind w:firstLine="720"/>
        <w:jc w:val="both"/>
        <w:rPr>
          <w:b/>
          <w:sz w:val="26"/>
          <w:szCs w:val="26"/>
        </w:rPr>
      </w:pPr>
      <w:r w:rsidRPr="00182094">
        <w:rPr>
          <w:b/>
          <w:sz w:val="26"/>
          <w:szCs w:val="26"/>
        </w:rPr>
        <w:t>I</w:t>
      </w:r>
      <w:r w:rsidR="004325C1">
        <w:rPr>
          <w:b/>
          <w:sz w:val="26"/>
          <w:szCs w:val="26"/>
        </w:rPr>
        <w:t>II</w:t>
      </w:r>
      <w:r w:rsidRPr="00182094">
        <w:rPr>
          <w:b/>
          <w:sz w:val="26"/>
          <w:szCs w:val="26"/>
        </w:rPr>
        <w:t>. ĐỐI VỚI ĐỊA BÀN KHÔNG MA TÚY</w:t>
      </w:r>
    </w:p>
    <w:p w14:paraId="21F36F03" w14:textId="77777777" w:rsidR="00AF74CF" w:rsidRPr="00182094" w:rsidRDefault="00AF74CF" w:rsidP="00AF74CF">
      <w:pPr>
        <w:jc w:val="both"/>
        <w:rPr>
          <w:bCs/>
          <w:iCs/>
          <w:sz w:val="26"/>
          <w:szCs w:val="26"/>
          <w:lang w:val="nl-NL"/>
        </w:rPr>
      </w:pPr>
    </w:p>
    <w:tbl>
      <w:tblPr>
        <w:tblStyle w:val="TableGrid"/>
        <w:tblW w:w="14346" w:type="dxa"/>
        <w:tblInd w:w="-176" w:type="dxa"/>
        <w:tblLook w:val="04A0" w:firstRow="1" w:lastRow="0" w:firstColumn="1" w:lastColumn="0" w:noHBand="0" w:noVBand="1"/>
      </w:tblPr>
      <w:tblGrid>
        <w:gridCol w:w="1560"/>
        <w:gridCol w:w="7116"/>
        <w:gridCol w:w="5670"/>
      </w:tblGrid>
      <w:tr w:rsidR="00AF74CF" w:rsidRPr="00182094" w14:paraId="67D68CD0" w14:textId="77777777" w:rsidTr="004372E0">
        <w:tc>
          <w:tcPr>
            <w:tcW w:w="1560" w:type="dxa"/>
          </w:tcPr>
          <w:p w14:paraId="12F68EC6" w14:textId="5EF274BF" w:rsidR="00AF74CF" w:rsidRPr="00182094" w:rsidRDefault="00A42D42" w:rsidP="00A42D42">
            <w:pPr>
              <w:rPr>
                <w:b/>
                <w:bCs/>
                <w:iCs/>
                <w:sz w:val="26"/>
                <w:szCs w:val="26"/>
                <w:lang w:val="nl-NL"/>
              </w:rPr>
            </w:pPr>
            <w:r w:rsidRPr="00182094">
              <w:rPr>
                <w:b/>
                <w:bCs/>
                <w:iCs/>
                <w:sz w:val="26"/>
                <w:szCs w:val="26"/>
                <w:lang w:val="nl-NL"/>
              </w:rPr>
              <w:t>TIÊU CHÍ</w:t>
            </w:r>
          </w:p>
        </w:tc>
        <w:tc>
          <w:tcPr>
            <w:tcW w:w="7116" w:type="dxa"/>
          </w:tcPr>
          <w:p w14:paraId="17CFFCC0" w14:textId="3CF3BE72" w:rsidR="00AF74CF" w:rsidRPr="00182094" w:rsidRDefault="00A42D42" w:rsidP="00A42D42">
            <w:pPr>
              <w:rPr>
                <w:b/>
                <w:sz w:val="26"/>
                <w:szCs w:val="26"/>
              </w:rPr>
            </w:pPr>
            <w:r w:rsidRPr="00182094">
              <w:rPr>
                <w:b/>
                <w:sz w:val="26"/>
                <w:szCs w:val="26"/>
              </w:rPr>
              <w:t>NỘI DUNG</w:t>
            </w:r>
          </w:p>
        </w:tc>
        <w:tc>
          <w:tcPr>
            <w:tcW w:w="5670" w:type="dxa"/>
          </w:tcPr>
          <w:p w14:paraId="21201BC8" w14:textId="2C83DFC8" w:rsidR="00AF74CF" w:rsidRPr="00182094" w:rsidRDefault="00A42D42" w:rsidP="00A42D42">
            <w:pPr>
              <w:rPr>
                <w:b/>
                <w:sz w:val="26"/>
                <w:szCs w:val="26"/>
              </w:rPr>
            </w:pPr>
            <w:r w:rsidRPr="00182094">
              <w:rPr>
                <w:b/>
                <w:sz w:val="26"/>
                <w:szCs w:val="26"/>
              </w:rPr>
              <w:t>GIẢI TRÌNH</w:t>
            </w:r>
          </w:p>
        </w:tc>
      </w:tr>
      <w:tr w:rsidR="00A42D42" w:rsidRPr="00182094" w14:paraId="525A1022" w14:textId="77777777" w:rsidTr="004372E0">
        <w:tc>
          <w:tcPr>
            <w:tcW w:w="1560" w:type="dxa"/>
          </w:tcPr>
          <w:p w14:paraId="3F29BB6E" w14:textId="03217938" w:rsidR="00A42D42" w:rsidRPr="00182094" w:rsidRDefault="00A42D42" w:rsidP="00A42D42">
            <w:pPr>
              <w:jc w:val="both"/>
              <w:rPr>
                <w:bCs/>
                <w:iCs/>
                <w:sz w:val="26"/>
                <w:szCs w:val="26"/>
                <w:lang w:val="nl-NL"/>
              </w:rPr>
            </w:pPr>
            <w:r w:rsidRPr="00182094">
              <w:rPr>
                <w:bCs/>
                <w:iCs/>
                <w:sz w:val="26"/>
                <w:szCs w:val="26"/>
                <w:lang w:val="nl-NL"/>
              </w:rPr>
              <w:t>Tiêu chí 1</w:t>
            </w:r>
          </w:p>
        </w:tc>
        <w:tc>
          <w:tcPr>
            <w:tcW w:w="7116" w:type="dxa"/>
          </w:tcPr>
          <w:p w14:paraId="26494112" w14:textId="7A7E64A3" w:rsidR="004E3B07" w:rsidRPr="00D74143" w:rsidRDefault="004E3B07" w:rsidP="004E3B07">
            <w:pPr>
              <w:spacing w:before="120" w:after="120" w:line="320" w:lineRule="exact"/>
              <w:jc w:val="both"/>
            </w:pPr>
            <w:r w:rsidRPr="00D74143">
              <w:t>Không có công dân có nơi cư trú ổn định</w:t>
            </w:r>
            <w:r>
              <w:t xml:space="preserve"> (có đăng ký thường trú hoặc tạm trú theo Luật cư trú)</w:t>
            </w:r>
            <w:r w:rsidRPr="00D74143">
              <w:t xml:space="preserve"> trên địa bàn nghiện ma tuý, sử dụng trái phép chất ma tuý, trừ đối tượng đang tham gia điều trị bằng thuốc thay thế và đối tượng quản lý sau cai nghiện </w:t>
            </w:r>
            <w:r w:rsidRPr="00D74143">
              <w:rPr>
                <w:i/>
              </w:rPr>
              <w:t>(tại thời điểm đánh giá).</w:t>
            </w:r>
          </w:p>
          <w:p w14:paraId="3F0830B8" w14:textId="703E6F85" w:rsidR="00A42D42" w:rsidRPr="00182094" w:rsidRDefault="00A42D42" w:rsidP="00A42D42">
            <w:pPr>
              <w:jc w:val="both"/>
              <w:rPr>
                <w:sz w:val="26"/>
                <w:szCs w:val="26"/>
              </w:rPr>
            </w:pPr>
          </w:p>
        </w:tc>
        <w:tc>
          <w:tcPr>
            <w:tcW w:w="5670" w:type="dxa"/>
          </w:tcPr>
          <w:p w14:paraId="3841E0CE" w14:textId="50BF7A65" w:rsidR="00A42D42" w:rsidRPr="00182094" w:rsidRDefault="00A42D42" w:rsidP="00A42D42">
            <w:pPr>
              <w:jc w:val="both"/>
              <w:rPr>
                <w:i/>
                <w:sz w:val="26"/>
                <w:szCs w:val="26"/>
              </w:rPr>
            </w:pPr>
            <w:r w:rsidRPr="00182094">
              <w:rPr>
                <w:i/>
                <w:sz w:val="26"/>
                <w:szCs w:val="26"/>
              </w:rPr>
              <w:t>Lý do:</w:t>
            </w:r>
            <w:r w:rsidRPr="00182094">
              <w:rPr>
                <w:sz w:val="26"/>
                <w:szCs w:val="26"/>
              </w:rPr>
              <w:t xml:space="preserve"> Để bảo</w:t>
            </w:r>
            <w:r w:rsidR="004E122C">
              <w:rPr>
                <w:sz w:val="26"/>
                <w:szCs w:val="26"/>
              </w:rPr>
              <w:t xml:space="preserve"> đảm</w:t>
            </w:r>
            <w:r w:rsidRPr="00182094">
              <w:rPr>
                <w:sz w:val="26"/>
                <w:szCs w:val="26"/>
              </w:rPr>
              <w:t xml:space="preserve"> đấu tranh ngăn chặn triệt để nguồn cầu về ma tuý; không có người nghiện, người sử dụng thì không còn tệ nạn ma tuý</w:t>
            </w:r>
            <w:r w:rsidR="004E3B07">
              <w:rPr>
                <w:sz w:val="26"/>
                <w:szCs w:val="26"/>
              </w:rPr>
              <w:t>; tuy nhiên vẫn chấp nhận còn đối tượng đang tham gia điều trị bằng thuốc thay thế và đối tượng quản lý sau cai vì các đối tượng này ở ngoài cộng đồng theo quy định của Luật Phòng, chống ma túy.</w:t>
            </w:r>
          </w:p>
        </w:tc>
      </w:tr>
      <w:tr w:rsidR="00A42D42" w:rsidRPr="00182094" w14:paraId="73800E89" w14:textId="77777777" w:rsidTr="004372E0">
        <w:tc>
          <w:tcPr>
            <w:tcW w:w="1560" w:type="dxa"/>
          </w:tcPr>
          <w:p w14:paraId="2CE4FA81" w14:textId="77777777" w:rsidR="00A42D42" w:rsidRPr="00182094" w:rsidRDefault="00A42D42" w:rsidP="00A42D42">
            <w:pPr>
              <w:jc w:val="both"/>
              <w:rPr>
                <w:bCs/>
                <w:iCs/>
                <w:sz w:val="26"/>
                <w:szCs w:val="26"/>
                <w:lang w:val="nl-NL"/>
              </w:rPr>
            </w:pPr>
            <w:r w:rsidRPr="00182094">
              <w:rPr>
                <w:bCs/>
                <w:iCs/>
                <w:sz w:val="26"/>
                <w:szCs w:val="26"/>
                <w:lang w:val="nl-NL"/>
              </w:rPr>
              <w:t>Tiêu chí 2</w:t>
            </w:r>
          </w:p>
        </w:tc>
        <w:tc>
          <w:tcPr>
            <w:tcW w:w="7116" w:type="dxa"/>
          </w:tcPr>
          <w:p w14:paraId="4AC89906" w14:textId="5167F69A" w:rsidR="004E3B07" w:rsidRPr="00D74143" w:rsidRDefault="004E3B07" w:rsidP="004E3B07">
            <w:pPr>
              <w:spacing w:before="120" w:after="120" w:line="320" w:lineRule="exact"/>
              <w:jc w:val="both"/>
            </w:pPr>
            <w:r w:rsidRPr="00D74143">
              <w:t xml:space="preserve">Không có công dân có nơi cư trú ổn định trên địa bàn có hành vi vi phạm pháp luật về ma tuý xảy ra trên địa bàn, đối tượng bị truy nã do phạm tội về ma tuý lẩn trốn trên địa bàn </w:t>
            </w:r>
            <w:r w:rsidRPr="00D74143">
              <w:rPr>
                <w:i/>
              </w:rPr>
              <w:t>(trong kỳ đánh giá).</w:t>
            </w:r>
          </w:p>
          <w:p w14:paraId="676AF2C3" w14:textId="63262E3C" w:rsidR="00A42D42" w:rsidRPr="00182094" w:rsidRDefault="00A42D42" w:rsidP="00A42D42">
            <w:pPr>
              <w:jc w:val="both"/>
              <w:rPr>
                <w:i/>
                <w:sz w:val="26"/>
                <w:szCs w:val="26"/>
              </w:rPr>
            </w:pPr>
          </w:p>
        </w:tc>
        <w:tc>
          <w:tcPr>
            <w:tcW w:w="5670" w:type="dxa"/>
          </w:tcPr>
          <w:p w14:paraId="0CF0231F" w14:textId="5A2CDED8" w:rsidR="00A42D42" w:rsidRPr="00182094" w:rsidRDefault="00A42D42" w:rsidP="00A42D42">
            <w:pPr>
              <w:jc w:val="both"/>
              <w:rPr>
                <w:sz w:val="26"/>
                <w:szCs w:val="26"/>
              </w:rPr>
            </w:pPr>
            <w:r w:rsidRPr="00182094">
              <w:rPr>
                <w:i/>
                <w:sz w:val="26"/>
                <w:szCs w:val="26"/>
              </w:rPr>
              <w:t>Lý do:</w:t>
            </w:r>
            <w:r w:rsidRPr="00182094">
              <w:rPr>
                <w:sz w:val="26"/>
                <w:szCs w:val="26"/>
              </w:rPr>
              <w:t xml:space="preserve"> </w:t>
            </w:r>
            <w:r w:rsidR="00776192">
              <w:rPr>
                <w:sz w:val="26"/>
                <w:szCs w:val="26"/>
              </w:rPr>
              <w:t>nhằm n</w:t>
            </w:r>
            <w:r w:rsidRPr="00182094">
              <w:rPr>
                <w:sz w:val="26"/>
                <w:szCs w:val="26"/>
              </w:rPr>
              <w:t>găn chặn triệt để nguồn cung ma tuý trên địa bàn đảm bảo sạch tội phạm và tệ nạn ma tuý.</w:t>
            </w:r>
          </w:p>
        </w:tc>
      </w:tr>
      <w:tr w:rsidR="00A42D42" w:rsidRPr="00182094" w14:paraId="72D590E0" w14:textId="77777777" w:rsidTr="004372E0">
        <w:tc>
          <w:tcPr>
            <w:tcW w:w="1560" w:type="dxa"/>
          </w:tcPr>
          <w:p w14:paraId="12BA9968" w14:textId="77777777" w:rsidR="00A42D42" w:rsidRPr="00182094" w:rsidRDefault="00A42D42" w:rsidP="00A42D42">
            <w:pPr>
              <w:jc w:val="both"/>
              <w:rPr>
                <w:bCs/>
                <w:iCs/>
                <w:sz w:val="26"/>
                <w:szCs w:val="26"/>
                <w:lang w:val="nl-NL"/>
              </w:rPr>
            </w:pPr>
            <w:r w:rsidRPr="00182094">
              <w:rPr>
                <w:bCs/>
                <w:iCs/>
                <w:sz w:val="26"/>
                <w:szCs w:val="26"/>
                <w:lang w:val="nl-NL"/>
              </w:rPr>
              <w:t>Tiêu chí 3</w:t>
            </w:r>
          </w:p>
        </w:tc>
        <w:tc>
          <w:tcPr>
            <w:tcW w:w="7116" w:type="dxa"/>
          </w:tcPr>
          <w:p w14:paraId="1B9BD32C" w14:textId="742BA343" w:rsidR="00A42D42" w:rsidRPr="004E3B07" w:rsidRDefault="004E3B07" w:rsidP="004E3B07">
            <w:pPr>
              <w:spacing w:before="120" w:after="120" w:line="320" w:lineRule="exact"/>
              <w:jc w:val="both"/>
              <w:rPr>
                <w:i/>
              </w:rPr>
            </w:pPr>
            <w:r w:rsidRPr="00D74143">
              <w:t xml:space="preserve">Không có điểm, tụ điểm phức tạp về ma tuý, đối tượng bán lẻ trái phép chất ma tuý có nơi cư trú ổn định trên địa bàn hoạt động phạm tội về ma tuý </w:t>
            </w:r>
            <w:r w:rsidRPr="00D74143">
              <w:rPr>
                <w:i/>
              </w:rPr>
              <w:t>(trong kỳ đánh giá).</w:t>
            </w:r>
          </w:p>
        </w:tc>
        <w:tc>
          <w:tcPr>
            <w:tcW w:w="5670" w:type="dxa"/>
          </w:tcPr>
          <w:p w14:paraId="4400EECA" w14:textId="7CD5AEE7" w:rsidR="00A42D42" w:rsidRPr="00182094" w:rsidRDefault="00A42D42" w:rsidP="00A42D42">
            <w:pPr>
              <w:jc w:val="both"/>
              <w:rPr>
                <w:sz w:val="26"/>
                <w:szCs w:val="26"/>
              </w:rPr>
            </w:pPr>
            <w:r w:rsidRPr="00182094">
              <w:rPr>
                <w:i/>
                <w:sz w:val="26"/>
                <w:szCs w:val="26"/>
              </w:rPr>
              <w:t>Lý do:</w:t>
            </w:r>
            <w:r w:rsidRPr="00182094">
              <w:rPr>
                <w:sz w:val="26"/>
                <w:szCs w:val="26"/>
              </w:rPr>
              <w:t xml:space="preserve"> bảo đảm các điểm, tụ điểm đều phải được được phát hiện, tổ chức đấu tranh triệt xoá và không tái diễn trong năm thẩm định.</w:t>
            </w:r>
          </w:p>
        </w:tc>
      </w:tr>
    </w:tbl>
    <w:p w14:paraId="36723492" w14:textId="309E8BAA" w:rsidR="00FB0A81" w:rsidRDefault="00FB0A81" w:rsidP="00A26B6C">
      <w:pPr>
        <w:spacing w:after="120"/>
        <w:jc w:val="both"/>
        <w:rPr>
          <w:b/>
          <w:iCs/>
          <w:sz w:val="26"/>
          <w:szCs w:val="26"/>
        </w:rPr>
      </w:pPr>
    </w:p>
    <w:p w14:paraId="4D60D91D" w14:textId="5EE6CAC9" w:rsidR="00AF74CF" w:rsidRPr="00FB0A81" w:rsidRDefault="00FB0A81" w:rsidP="00FB0A81">
      <w:pPr>
        <w:tabs>
          <w:tab w:val="left" w:pos="9600"/>
        </w:tabs>
        <w:jc w:val="left"/>
        <w:rPr>
          <w:b/>
          <w:sz w:val="26"/>
          <w:szCs w:val="26"/>
        </w:rPr>
      </w:pPr>
      <w:r>
        <w:rPr>
          <w:sz w:val="26"/>
          <w:szCs w:val="26"/>
        </w:rPr>
        <w:tab/>
      </w:r>
      <w:r w:rsidRPr="00FB0A81">
        <w:rPr>
          <w:b/>
          <w:sz w:val="26"/>
          <w:szCs w:val="26"/>
        </w:rPr>
        <w:t xml:space="preserve">                              BỘ CÔNG AN</w:t>
      </w:r>
    </w:p>
    <w:sectPr w:rsidR="00AF74CF" w:rsidRPr="00FB0A81" w:rsidSect="00B821C4">
      <w:headerReference w:type="default" r:id="rId7"/>
      <w:headerReference w:type="first" r:id="rId8"/>
      <w:pgSz w:w="16840" w:h="11907" w:orient="landscape" w:code="9"/>
      <w:pgMar w:top="432" w:right="822" w:bottom="810" w:left="1886" w:header="562" w:footer="56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6948" w14:textId="77777777" w:rsidR="00CD5850" w:rsidRDefault="00CD5850">
      <w:r>
        <w:separator/>
      </w:r>
    </w:p>
  </w:endnote>
  <w:endnote w:type="continuationSeparator" w:id="0">
    <w:p w14:paraId="64684670" w14:textId="77777777" w:rsidR="00CD5850" w:rsidRDefault="00CD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59DBF" w14:textId="77777777" w:rsidR="00CD5850" w:rsidRDefault="00CD5850">
      <w:r>
        <w:separator/>
      </w:r>
    </w:p>
  </w:footnote>
  <w:footnote w:type="continuationSeparator" w:id="0">
    <w:p w14:paraId="2ED3AE25" w14:textId="77777777" w:rsidR="00CD5850" w:rsidRDefault="00CD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1833" w14:textId="77777777" w:rsidR="00044112" w:rsidRPr="00520510" w:rsidRDefault="00474FD4">
    <w:pPr>
      <w:pStyle w:val="Header"/>
      <w:rPr>
        <w:sz w:val="26"/>
      </w:rPr>
    </w:pPr>
    <w:r w:rsidRPr="00520510">
      <w:rPr>
        <w:sz w:val="26"/>
      </w:rPr>
      <w:fldChar w:fldCharType="begin"/>
    </w:r>
    <w:r w:rsidRPr="00520510">
      <w:rPr>
        <w:sz w:val="26"/>
      </w:rPr>
      <w:instrText xml:space="preserve"> PAGE   \* MERGEFORMAT </w:instrText>
    </w:r>
    <w:r w:rsidRPr="00520510">
      <w:rPr>
        <w:sz w:val="26"/>
      </w:rPr>
      <w:fldChar w:fldCharType="separate"/>
    </w:r>
    <w:r>
      <w:rPr>
        <w:noProof/>
        <w:sz w:val="26"/>
      </w:rPr>
      <w:t>2</w:t>
    </w:r>
    <w:r w:rsidRPr="00520510">
      <w:rPr>
        <w:noProof/>
        <w:sz w:val="26"/>
      </w:rPr>
      <w:fldChar w:fldCharType="end"/>
    </w:r>
  </w:p>
  <w:p w14:paraId="1E871A45" w14:textId="77777777" w:rsidR="00044112" w:rsidRDefault="00044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85AD" w14:textId="77777777" w:rsidR="00044112" w:rsidRPr="004510E6" w:rsidRDefault="00044112" w:rsidP="002F178D">
    <w:pPr>
      <w:pStyle w:val="Header"/>
      <w:jc w:val="left"/>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671E6"/>
    <w:multiLevelType w:val="hybridMultilevel"/>
    <w:tmpl w:val="0FDA8F9E"/>
    <w:lvl w:ilvl="0" w:tplc="F2D20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B01C5C"/>
    <w:multiLevelType w:val="hybridMultilevel"/>
    <w:tmpl w:val="915CF76E"/>
    <w:lvl w:ilvl="0" w:tplc="C4D245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253B6E"/>
    <w:multiLevelType w:val="hybridMultilevel"/>
    <w:tmpl w:val="FBD01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CF"/>
    <w:rsid w:val="00024F53"/>
    <w:rsid w:val="00035D40"/>
    <w:rsid w:val="00043C49"/>
    <w:rsid w:val="00044112"/>
    <w:rsid w:val="00064F47"/>
    <w:rsid w:val="0007389F"/>
    <w:rsid w:val="00074565"/>
    <w:rsid w:val="000B3AE2"/>
    <w:rsid w:val="000B4513"/>
    <w:rsid w:val="000D1320"/>
    <w:rsid w:val="0010184A"/>
    <w:rsid w:val="00104601"/>
    <w:rsid w:val="00127380"/>
    <w:rsid w:val="001425AC"/>
    <w:rsid w:val="001627BC"/>
    <w:rsid w:val="00171308"/>
    <w:rsid w:val="00171B5A"/>
    <w:rsid w:val="00182094"/>
    <w:rsid w:val="00190452"/>
    <w:rsid w:val="001C1446"/>
    <w:rsid w:val="001F0F44"/>
    <w:rsid w:val="001F7DE4"/>
    <w:rsid w:val="00202CB4"/>
    <w:rsid w:val="002052CC"/>
    <w:rsid w:val="0022690F"/>
    <w:rsid w:val="00234245"/>
    <w:rsid w:val="00257CAA"/>
    <w:rsid w:val="002A6258"/>
    <w:rsid w:val="002C3C26"/>
    <w:rsid w:val="002C40F1"/>
    <w:rsid w:val="002D5956"/>
    <w:rsid w:val="002F3525"/>
    <w:rsid w:val="00305F62"/>
    <w:rsid w:val="00320A86"/>
    <w:rsid w:val="00334707"/>
    <w:rsid w:val="00365B95"/>
    <w:rsid w:val="00370E0A"/>
    <w:rsid w:val="003B3F33"/>
    <w:rsid w:val="00404AEC"/>
    <w:rsid w:val="00404C59"/>
    <w:rsid w:val="0042739D"/>
    <w:rsid w:val="00430B74"/>
    <w:rsid w:val="004325C1"/>
    <w:rsid w:val="00442609"/>
    <w:rsid w:val="004746AA"/>
    <w:rsid w:val="00474FD4"/>
    <w:rsid w:val="004A498A"/>
    <w:rsid w:val="004B76F5"/>
    <w:rsid w:val="004C11A1"/>
    <w:rsid w:val="004E122C"/>
    <w:rsid w:val="004E3B07"/>
    <w:rsid w:val="004E4F85"/>
    <w:rsid w:val="005053DD"/>
    <w:rsid w:val="00517503"/>
    <w:rsid w:val="00542BE4"/>
    <w:rsid w:val="00587BE4"/>
    <w:rsid w:val="005E5915"/>
    <w:rsid w:val="005E703A"/>
    <w:rsid w:val="005F70C2"/>
    <w:rsid w:val="006155D5"/>
    <w:rsid w:val="00647EC9"/>
    <w:rsid w:val="006A58DD"/>
    <w:rsid w:val="006B64BB"/>
    <w:rsid w:val="006E06C1"/>
    <w:rsid w:val="006E1C7C"/>
    <w:rsid w:val="006F1749"/>
    <w:rsid w:val="006F5F3A"/>
    <w:rsid w:val="007132DD"/>
    <w:rsid w:val="00720DD8"/>
    <w:rsid w:val="0074193B"/>
    <w:rsid w:val="00776192"/>
    <w:rsid w:val="0078130F"/>
    <w:rsid w:val="007B53E8"/>
    <w:rsid w:val="007D0B37"/>
    <w:rsid w:val="007D190F"/>
    <w:rsid w:val="007E5E52"/>
    <w:rsid w:val="007F7BE3"/>
    <w:rsid w:val="008108ED"/>
    <w:rsid w:val="008137A2"/>
    <w:rsid w:val="0083207D"/>
    <w:rsid w:val="0083448E"/>
    <w:rsid w:val="008424AF"/>
    <w:rsid w:val="00864344"/>
    <w:rsid w:val="008668D8"/>
    <w:rsid w:val="0087325A"/>
    <w:rsid w:val="008A761C"/>
    <w:rsid w:val="0090178B"/>
    <w:rsid w:val="00906CC1"/>
    <w:rsid w:val="00911EC1"/>
    <w:rsid w:val="00917C6A"/>
    <w:rsid w:val="009947A4"/>
    <w:rsid w:val="009C1657"/>
    <w:rsid w:val="009D0264"/>
    <w:rsid w:val="009D4B43"/>
    <w:rsid w:val="009D6E2D"/>
    <w:rsid w:val="009E7193"/>
    <w:rsid w:val="00A26B6C"/>
    <w:rsid w:val="00A42D42"/>
    <w:rsid w:val="00A54889"/>
    <w:rsid w:val="00A61D29"/>
    <w:rsid w:val="00A75B7A"/>
    <w:rsid w:val="00A76A83"/>
    <w:rsid w:val="00A8465D"/>
    <w:rsid w:val="00AA5B06"/>
    <w:rsid w:val="00AA5B72"/>
    <w:rsid w:val="00AA6AED"/>
    <w:rsid w:val="00AB5ACB"/>
    <w:rsid w:val="00AE5C0C"/>
    <w:rsid w:val="00AF25A7"/>
    <w:rsid w:val="00AF7302"/>
    <w:rsid w:val="00AF74CF"/>
    <w:rsid w:val="00B230E3"/>
    <w:rsid w:val="00B45D5F"/>
    <w:rsid w:val="00B51291"/>
    <w:rsid w:val="00B67C47"/>
    <w:rsid w:val="00B76DAD"/>
    <w:rsid w:val="00B81606"/>
    <w:rsid w:val="00BB399E"/>
    <w:rsid w:val="00BF2510"/>
    <w:rsid w:val="00C02DA1"/>
    <w:rsid w:val="00C20312"/>
    <w:rsid w:val="00C2174F"/>
    <w:rsid w:val="00C27EAC"/>
    <w:rsid w:val="00C66E36"/>
    <w:rsid w:val="00CD1246"/>
    <w:rsid w:val="00CD2BC7"/>
    <w:rsid w:val="00CD5850"/>
    <w:rsid w:val="00D00E5F"/>
    <w:rsid w:val="00D11DB4"/>
    <w:rsid w:val="00D24845"/>
    <w:rsid w:val="00D30610"/>
    <w:rsid w:val="00D33B44"/>
    <w:rsid w:val="00D64D83"/>
    <w:rsid w:val="00D72024"/>
    <w:rsid w:val="00D75AFB"/>
    <w:rsid w:val="00D765DA"/>
    <w:rsid w:val="00D932A3"/>
    <w:rsid w:val="00D9478D"/>
    <w:rsid w:val="00D97743"/>
    <w:rsid w:val="00DB6E1A"/>
    <w:rsid w:val="00DB7B2A"/>
    <w:rsid w:val="00DC30FB"/>
    <w:rsid w:val="00DC3283"/>
    <w:rsid w:val="00DD317D"/>
    <w:rsid w:val="00DF3299"/>
    <w:rsid w:val="00DF5AA1"/>
    <w:rsid w:val="00E02918"/>
    <w:rsid w:val="00E474B7"/>
    <w:rsid w:val="00E47639"/>
    <w:rsid w:val="00E64643"/>
    <w:rsid w:val="00E76D9B"/>
    <w:rsid w:val="00E932F4"/>
    <w:rsid w:val="00E95D45"/>
    <w:rsid w:val="00EA6468"/>
    <w:rsid w:val="00ED1D86"/>
    <w:rsid w:val="00EE5200"/>
    <w:rsid w:val="00F00E4B"/>
    <w:rsid w:val="00F07C42"/>
    <w:rsid w:val="00FB0A81"/>
    <w:rsid w:val="00FB3F11"/>
    <w:rsid w:val="00FC66D1"/>
    <w:rsid w:val="00FE42B5"/>
    <w:rsid w:val="00FF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8744"/>
  <w15:chartTrackingRefBased/>
  <w15:docId w15:val="{58966F52-4BD5-4548-A4BF-274FE68C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4CF"/>
    <w:pPr>
      <w:spacing w:after="0" w:line="240" w:lineRule="auto"/>
      <w:jc w:val="center"/>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4C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F74CF"/>
    <w:rPr>
      <w:rFonts w:ascii="Times New Roman" w:eastAsia="Calibri" w:hAnsi="Times New Roman" w:cs="Times New Roman"/>
      <w:sz w:val="28"/>
      <w:szCs w:val="28"/>
      <w:lang w:val="x-none" w:eastAsia="x-none"/>
    </w:rPr>
  </w:style>
  <w:style w:type="table" w:styleId="TableGrid">
    <w:name w:val="Table Grid"/>
    <w:basedOn w:val="TableNormal"/>
    <w:uiPriority w:val="39"/>
    <w:rsid w:val="00AF74C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4CF"/>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257CAA"/>
    <w:pPr>
      <w:jc w:val="both"/>
    </w:pPr>
    <w:rPr>
      <w:rFonts w:ascii=".VnTime" w:eastAsia="Arial" w:hAnsi=".VnTime"/>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257CAA"/>
    <w:rPr>
      <w:rFonts w:ascii=".VnTime" w:eastAsia="Arial" w:hAnsi=".VnTime" w:cs="Times New Roman"/>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DA9EBD-FFAF-42CF-9C7E-45E5D8406448}"/>
</file>

<file path=customXml/itemProps2.xml><?xml version="1.0" encoding="utf-8"?>
<ds:datastoreItem xmlns:ds="http://schemas.openxmlformats.org/officeDocument/2006/customXml" ds:itemID="{8A6B232F-AD30-4DA4-997F-1B192E511BC5}"/>
</file>

<file path=customXml/itemProps3.xml><?xml version="1.0" encoding="utf-8"?>
<ds:datastoreItem xmlns:ds="http://schemas.openxmlformats.org/officeDocument/2006/customXml" ds:itemID="{EF6823F4-105E-4FF4-B5D7-986C123D1E9B}"/>
</file>

<file path=docProps/app.xml><?xml version="1.0" encoding="utf-8"?>
<Properties xmlns="http://schemas.openxmlformats.org/officeDocument/2006/extended-properties" xmlns:vt="http://schemas.openxmlformats.org/officeDocument/2006/docPropsVTypes">
  <Template>Normal</Template>
  <TotalTime>261</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115</cp:revision>
  <cp:lastPrinted>2025-03-13T01:11:00Z</cp:lastPrinted>
  <dcterms:created xsi:type="dcterms:W3CDTF">2025-03-12T08:31:00Z</dcterms:created>
  <dcterms:modified xsi:type="dcterms:W3CDTF">2025-05-16T03:05:00Z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